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A6282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 xml:space="preserve">1．B【解析】读图，依据线段比例尺可知，比例尺单位长度代表了实地距离1.8公里，图中东湖亲水赛道的图上距离约为线段比例尺单位长度的10倍，即该段赛道长度约为18公里，B正确，排除ACD。故选B。    </w:t>
      </w:r>
    </w:p>
    <w:p w14:paraId="00A8054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B【解析】读剖面图可知，汉口水塔段（起点0-5km）的坡度相对较缓，黄鹤桥段（10-15km）和楚河汉街段（20-25km）坡度较缓且略有下坡，而电视塔段（5-10km）表现出明显的上升坡度，说明是爬坡赛段。选手在爬坡赛段体能消耗较大，所以选手应特别重视电视塔段，B正确，排除ACD。故选B。</w:t>
      </w:r>
    </w:p>
    <w:p w14:paraId="7E9F3ED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A【解析】从图中可知，长城甲-乙段主要位于我国黄土高原地区，黄土高原以黄土广布著称，在修建长城就地取材时，内层土墙使用黄土是最合理的，A正确。红土主要分布在我国南方湿热地区，如江南丘陵等地，该段长城不在南方，B错误。黑土主要分布在我国东北平原，该段长城不在东北，C错误。紫色土主要分布在四川盆地，该段长城不在四川盆地，D错误。故选A。</w:t>
      </w:r>
    </w:p>
    <w:p w14:paraId="6BAD11E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B【解析】长城甲-乙段位于我国北方地区，属于温带季风气候，温带季风气候的特点是夏季高温多雨，冬季寒冷干燥，降水集中在夏季，雨水对长城的侵蚀主要是降水期间发生的，所以该段长城遭受雨水侵蚀的时间主要集中在夏季，B正确。春季降水少，A错误。秋季降水相对较少，C错误。冬季寒冷干燥，降水更少，D错误。故选B。</w:t>
      </w:r>
    </w:p>
    <w:p w14:paraId="08D4020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C【解析】对于长城的保护，遵循保护性修复原则。移除破损墙体，会破坏长城的原有风貌和历史信息，①错误。疏通排水沟槽，可以减少雨水在长城附近的积聚，从而减轻雨水对长城的侵蚀，②正确。更换全部条石，成本过高，且会破坏长城原有的历史质感和风貌，③错误。加强数字化监测，能够及时发现长城的损坏情况，为保护和修复提供数据支持，④正确。故选C。</w:t>
      </w:r>
    </w:p>
    <w:p w14:paraId="15712AD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6．A 【解析】读图可知，枫香分布区域主要集中在南方地区，A正确；枫香在北方地区分布很少，西北地区和青藏地区没有枫香分布，排除BCD。故选A。</w:t>
      </w:r>
    </w:p>
    <w:p w14:paraId="1F900F0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 xml:space="preserve">7．C 【解析】由上题可知， 枫香主要分布在南方地区，气候类型主要是亚热带季风气候和热带季风气候，本土典型植被为常绿阔叶林，叶片主要特征是阔叶，C正确；针叶是针叶林（如我国东北地区的松树等植被 ）的特征，落叶是落叶阔叶林（主要分布在温带地区 ）的特征，硬叶是地中海气候区植被（如油橄榄等 ）的特征，排除ABD。故选C。   </w:t>
      </w:r>
    </w:p>
    <w:p w14:paraId="1189307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D【解析】混交种植增加了植株密度，林内植被对风的阻挡作用增强，会减小林内风速，①错误；植株密度增加，植物的总叶面积增大，蒸腾作用增强，②错误；不同树种的根系、落叶等对土壤的作用不同，混交林内植物种类多样，植被残体等会增加土壤有机质，增加土壤肥力，③正确；植株密度增加，植被对地表的覆盖度提高，能够减少雨水对地表土壤的直接冲击，从而减少雨水侵蚀，④正确。综上，D正确，排除ABC。故选D。</w:t>
      </w:r>
    </w:p>
    <w:p w14:paraId="31FD112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9．D【解析】读图分析，M处位于澳大利亚的西南方向，可推断处于印度洋，D正确；北冰洋在北极点附近，A错误；大西洋与澳大利亚不相邻，C错误；太平洋位于澳大利亚的东侧，B错误。故选D。</w:t>
      </w:r>
    </w:p>
    <w:p w14:paraId="49FBB84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A【解析】纬度相差1°，两条纬线中间距离相隔大约111千米，经线由于连接南北两极，经度相差1°，越接近极点，相邻两条经线之间距离会较小，结合四个科考站的位置关系，综合来看秦岭站的经纬度较为接近霍巴特港，两地直线距离最短，故选A。</w:t>
      </w:r>
    </w:p>
    <w:p w14:paraId="751F502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11．(1) 少     小</w:t>
      </w:r>
    </w:p>
    <w:p w14:paraId="4765A65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(2)①冬季降水较多，地表水资源充足；②冬季气温较低，蒸发弱，可用水量增加。</w:t>
      </w:r>
    </w:p>
    <w:p w14:paraId="2A1304D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(3)①修建水库调节径流季节变化；②推广滴灌、喷灌等节水农业；③加强工业废水循环利用。</w:t>
      </w:r>
    </w:p>
    <w:p w14:paraId="2F72639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我国同纬度东部季风区受季风影响，夏季降水丰富。而阿尔及利亚大部分地区属于热带沙漠气候和地中海气候，热带沙漠气候区降水稀少，地中海气候区冬季多雨但总体降水量少于我国同纬度东部季风区。所以阿尔及利亚多年平均降水量较少。河流水量与降水量密切相关，降水少，河流水量补给少，所以河流水量较小。</w:t>
      </w:r>
    </w:p>
    <w:p w14:paraId="2282AF7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（2）奥兰属于地中海气候，冬季降水较多，水资源相对丰富，对海水淡化水的需求减少；同时，冬季气温较低，蒸发较弱，水资源的损耗较少，也使得海水淡化量较小。</w:t>
      </w:r>
    </w:p>
    <w:p w14:paraId="1237861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修建水库，调节水资源的时间分配，在降水多的季节储存水资源，在降水少的季节使用；跨流域调水，将水资源丰富地区的水调到水资源短缺地区。推广节水农业，采用滴灌、喷灌等先进的灌溉技术，减少农业用水浪费；提高工业用水的重复利用率，降低工业用水量；加强宣传教育，提高公民的节水意识，减少生活用水浪费。</w:t>
      </w:r>
    </w:p>
    <w:p w14:paraId="65309B6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12．(1)慢     密集</w:t>
      </w:r>
    </w:p>
    <w:p w14:paraId="26E9ACB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(2)①废弃矿坑需填充修复，泥饼可作填料；②减少淤泥堆放占地，实现废弃物资源化。</w:t>
      </w:r>
    </w:p>
    <w:p w14:paraId="0FF2DC7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(3)①减轻湖底淤泥淤积，提升湖水水质；②恢复湿地调蓄功能，改善水生生物栖息地；③减少富营养化，降低蓝藻爆发风险。</w:t>
      </w:r>
    </w:p>
    <w:p w14:paraId="4341D8D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太湖位于长江三角洲，河流入湖时地形平坦，水流阻力增大，流速减慢；太湖周边经济发达，城市密集，人口稠密，人口和产业集中导致生活污水、工业废水排放量大，富含氮、磷等营养物质，易引发水体富营养化。</w:t>
      </w:r>
    </w:p>
    <w:p w14:paraId="1EEB541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根据“太湖之星”水上平台工作原理分析，太湖淤泥经“太湖之星”平台脱水处理后形成泥饼，体积缩小、含水量低，便于运输和填埋。将泥饼回填至太湖西岸宜兴的废弃矿坑，可行的理由是废弃矿坑需填充修复，泥饼可作填料；减少淤泥堆放占地，实现废弃物资源化。</w:t>
      </w:r>
    </w:p>
    <w:p w14:paraId="367ED1E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淤泥治理工程的核心目标是改善湖泊生态环境，淤泥治理工程对太湖湿地的积极作用是减轻湖底淤泥淤积，清除底泥减少内源污染，提升湖水水质；恢复湿地调蓄功能，改善水生生物栖息地，增强湿地生态系统稳定性；减少富营养化，降低蓝藻爆发风险；改善栖息环境，为鱼类、底栖动物等提供更健康的生存空间。</w:t>
      </w:r>
    </w:p>
    <w:p w14:paraId="23C0C62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13．(1)内</w:t>
      </w:r>
    </w:p>
    <w:p w14:paraId="3693CF7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(2)①土壤盐分丰富，适合耐盐牧草生长；②气候干旱，光照强、昼夜温差大，利于养分积累；③周边泉水、溪水提供灌溉水源。</w:t>
      </w:r>
    </w:p>
    <w:p w14:paraId="3807DD4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(3)①增强牛羊肠道抗病能力；②提升肉质鲜美度，减少饲料添加剂使用。</w:t>
      </w:r>
    </w:p>
    <w:p w14:paraId="6837AA1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(4)①合理控制载畜量，实行轮牧休牧；②种植人工牧草，改良草场生态；③建立草场生态监测机制。</w:t>
      </w:r>
    </w:p>
    <w:p w14:paraId="5E94739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bookmarkStart w:id="0" w:name="_GoBack"/>
      <w:bookmarkEnd w:id="0"/>
      <w:r>
        <w:rPr>
          <w:sz w:val="21"/>
        </w:rPr>
        <w:t>【详解】（1）读图分析，柴达木盆地是典型的封闭性内陆盆地，尕斯库勒湖由泉水、溪水汇聚而成，无河流流出，属于内流湖。</w:t>
      </w:r>
    </w:p>
    <w:p w14:paraId="7EE9D49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根据材料可知，湖区周边土壤含盐量高，为耐盐牧草提供了独特的生长环境，适合耐盐牧草生长；位于柴达木盆地，地处高原，太阳辐射强，气候干旱，昼夜温差大，利于养分积累；泉水、溪水补给稳定，满足牧草生长所需水分，有利于牧草生长。</w:t>
      </w:r>
    </w:p>
    <w:p w14:paraId="58863D8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（3）根据材料可知，牛羊吃了富含盐分的牧草后，能有效地抵抗肠道疾病，增强牛羊肠道抗病能力；能提升肉质鲜美度，减少饲料添加剂使用，形成绿色有机产品。</w:t>
      </w:r>
    </w:p>
    <w:p w14:paraId="7A56B32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4）根据材料可知，加强这一区域的生态环境保护，对促进其可持续发展具有重要意义。促进草场可持续发展宜采取的措施是合理控制载畜量，实行轮牧休牧，避免过度放牧导致草场退化；种植人工牧草，改良草场生态，修复退化草场；建立草场生态监测机制；防止泉水污染，保障牧草灌溉水源。</w:t>
      </w:r>
    </w:p>
    <w:p w14:paraId="281E543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1EC50E98"/>
    <w:sectPr>
      <w:headerReference r:id="rId3" w:type="default"/>
      <w:footerReference r:id="rId5" w:type="default"/>
      <w:headerReference r:id="rId4" w:type="even"/>
      <w:footerReference r:id="rId6" w:type="even"/>
      <w:pgSz w:w="11907" w:h="16839"/>
      <w:pgMar w:top="1440" w:right="1800" w:bottom="1440" w:left="1800" w:header="851" w:footer="425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66E49D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684A97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342A7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FBAB5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3D2BA4"/>
    <w:rsid w:val="343D2BA4"/>
    <w:rsid w:val="41A05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2026-01-22T01:24:00Z</dcterms:created>
  <dc:creator>WPS_1767008123</dc:creator>
  <cp:lastModifiedBy>WPS_1767008123</cp:lastModifiedBy>
  <dcterms:modified xsi:type="dcterms:W3CDTF">2026-01-22T01:28:16Z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65CCCBEDF13E49079FA59CFEF0BDDB0D_11</vt:lpwstr>
  </property>
  <property fmtid="{D5CDD505-2E9C-101B-9397-08002B2CF9AE}" pid="4" name="KSOTemplateDocerSaveRecord">
    <vt:lpwstr>eyJoZGlkIjoiZGExZDA5NzQyNWQ5NjRkNzRmNzZmYmJjNmQ3NTEyNGEiLCJ1c2VySWQiOiIxNzg3MTg0NjQzIn0=</vt:lpwstr>
  </property>
</Properties>
</file>