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B6FE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1．B【解析】读图可知，塔西拉克附近的纬线是66.5°N（北极圈），B正确；北回归线纬度约为23.5°N，A错误；南回归线是23.5°S，南极圈是66.5° S，格陵兰岛在北半球，CD错误。故选B。</w:t>
      </w:r>
    </w:p>
    <w:p w14:paraId="137DCA8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2．A 【解析】极昼极夜现象出现在极圈及其以内地区。读图可知，努克纬度低于北极圈，无极昼极夜现象，A正确；达讷堡、乌马纳克和卡纳克</w:t>
      </w:r>
      <w:r>
        <w:rPr>
          <w:rFonts w:hint="eastAsia"/>
          <w:sz w:val="21"/>
          <w:lang w:eastAsia="zh-CN"/>
        </w:rPr>
        <w:t>在北极圈</w:t>
      </w:r>
      <w:r>
        <w:rPr>
          <w:sz w:val="21"/>
        </w:rPr>
        <w:t>以内，有极昼极夜现象，BCD错误。故选A。</w:t>
      </w:r>
    </w:p>
    <w:p w14:paraId="11C7516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D【解析】四面临海不是常年被冰雪覆盖的主要原因，如很多四面临海的低纬度地区气候炎热，A错误；材料未体现格陵兰岛海拔高是冰雪覆盖主因，且其冰雪覆盖主要是纬度因素，B错误；面积广阔与常年被冰雪覆盖无直接因果关系，C错误；格陵兰岛纬度高，太阳辐射弱，气温低，常年被冰雪覆盖，D正确。故选D。</w:t>
      </w:r>
    </w:p>
    <w:p w14:paraId="28B7DB5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C【解析】扩大城镇规模会增加碳排放等，加剧全球变暖，不利于应对对格陵兰岛环境的影响，A错误；减少极地科考不利于对格陵兰岛及全球气候的研究，不利于应对全球气候变暖对格陵兰岛环境的影响，B错误；全球气候变暖主要是人类活动排放温室气体导致，倡导节能减排可减少温室气体排放，缓解气候变暖对格陵兰岛的影响，C正确；强制搬离不现实，也不是应对气候变暖影响的合理措施，D错误。故选C。</w:t>
      </w:r>
    </w:p>
    <w:p w14:paraId="6E98BEC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D【解析】中国、吉尔吉斯斯坦、乌兹别克斯坦均位于北半球，A错误；中国是海陆兼备的国家，并非内陆国；吉尔吉斯斯坦和乌兹别克斯坦是内陆国，B错误；从经度看，中吉乌三国均属于东半球，C错误；中国、吉尔吉斯斯坦、乌兹别克斯坦都位于亚洲，D正确。故选D.</w:t>
      </w:r>
    </w:p>
    <w:p w14:paraId="60AB599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C【解析】该铁路沿线地区主要是温带大陆性气候，冬季寒冷，夏季炎热，不是长夏无冬，A错误；温带大陆性气候区降水少，河网并不密布，B错误；该区域深居内陆，远离海洋，受海洋水汽影响小，属于温带大陆性气候，气候干旱，C正确；该地区植被以草原、荒漠为主，不是常绿植被，D错误。故选C。</w:t>
      </w:r>
    </w:p>
    <w:p w14:paraId="6EC73A1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【解析】我国在铁路建设等工程领域技术先进，有能力承担可行性研究任务，为铁路建设提供技术支持，A正确；承担可行性研究任务与矿产丰富关系不大，B错误；交通便利不是承担可行性研究任务的主要原因，C错误；人口众多和承担工程可行性研究任务无直接关联，D 错误。故选A。</w:t>
      </w:r>
    </w:p>
    <w:p w14:paraId="48740D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B【解析】铁路建成主要作用不是减少资源浪费，A错误；中吉乌铁路建成后，能加强三国之间的交通联系，促进贸易往来、经济合作，B正确；铁路建成难以消除贫富差异，C错误；加强文化交流不属于经济发展方面，D错误。故选B。</w:t>
      </w:r>
    </w:p>
    <w:p w14:paraId="66FD409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9．D【解析】观察统计图，国外输入占比为100%代表完全依赖进口。图中显示铁矿石、棉花的国外输入占比均为100% ，说明日本2019年这两种工业原料和燃料完全依赖进口，D正确；石油国外输入占99.7%、天然气国外输入占97.7%、铜矿石国外输入占99.8%、木材国外输入占62.2%、煤炭国外输入占99.5%、占比均未达100% ，ABC错误。故选D。</w:t>
      </w:r>
    </w:p>
    <w:p w14:paraId="5185967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B【解析】日本是岛国，资源依赖进口、产品依赖出口。海洋运输运量大、成本低，适合石油、天然气这类大宗货物的长途运输；日本与石油、天然气主要来源地（如中东、俄罗斯等）相隔海洋，海运是最便捷、经济的选择，B正确；日本与石油、天然气进口国无铁路分布，排除A；航空运输成本过高，不适合运输石油、天然气这类大宗货物，排除C；日本与石油、天然气主要供应地距离远，铺设跨国管道成本极高、难度极大，不适合采用管道运输，排除D。故选B。</w:t>
      </w:r>
    </w:p>
    <w:p w14:paraId="280720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【解析】日本国土面积小，耕地有限，农产品产量有限，不是大量出口的产品，A错误；日本工业高度发达，进口原材料进行加工，生产出高附加值的工业产品大量出口，B正确；日本矿产资源匮乏，需要大量进口矿产品，而非出口，C错误；初级产品附加值低，日本主要发展加工贸易，出口工业制成品，不是初级产品，D错误。故选B。</w:t>
      </w:r>
    </w:p>
    <w:p w14:paraId="42939CB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12．C【解析】12．定日县位于西藏自治区，地处地势第一阶梯的青藏高原，C正确；黄土高原、云贵高原、四川盆地位于地势第二阶梯，ABD错误；故选C。</w:t>
      </w:r>
    </w:p>
    <w:p w14:paraId="0BF949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13．B【解析】西藏位于亚欧板块和印度洋板块交界处，受两大板块的碰撞挤压影响，地壳活跃，因此造成此次地震的原因是板块运动，B正确；山体滑坡、地面下沉、冰川消融不是导致此次地震的原因，甚至此次地震可能会引发山地滑坡、地面下沉等次生灾害，全球气候变暖到之后冰川消融，ACD错误；故选B。    </w:t>
      </w:r>
    </w:p>
    <w:p w14:paraId="1E6F14A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B【解析】地震发生后，相关部门快速响应，国家紧急调拨各类物资和组织人员展开救援，反映了我国③应急救灾能力强、④救灾物资储备丰富，B正确；我国部分省区位于板块交界处，地震发生次数多，地震灾害目前技术还无法精准预报，①②错误，ACD错误；故选B。</w:t>
      </w:r>
    </w:p>
    <w:p w14:paraId="63C5F2D4">
      <w:pPr>
        <w:shd w:val="clear" w:color="auto" w:fill="auto"/>
        <w:spacing w:line="360" w:lineRule="auto"/>
        <w:jc w:val="left"/>
        <w:textAlignment w:val="center"/>
        <w:rPr>
          <w:b/>
          <w:sz w:val="21"/>
        </w:rPr>
      </w:pPr>
      <w:r>
        <w:rPr>
          <w:sz w:val="21"/>
        </w:rPr>
        <w:t>15．C 【解析】赣是江西省的简称，省会南昌。浙是浙江省的简称，省会杭州。</w:t>
      </w:r>
      <w:r>
        <w:rPr>
          <w:b/>
          <w:sz w:val="21"/>
        </w:rPr>
        <w:t xml:space="preserve"> </w:t>
      </w:r>
      <w:r>
        <w:rPr>
          <w:sz w:val="21"/>
        </w:rPr>
        <w:t>鄂是湖北省的简称，省会武汉。川是四川省的简称，省会成都。故C正确，ABD错误，故选C。</w:t>
      </w:r>
    </w:p>
    <w:p w14:paraId="53491C6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16．D【解析】据图可知，周三为晴天，最高气温为31°C，故需要注意防晒，D正确，不需要防湿滑、防寒、防雷电，故ABC错误，故选D。</w:t>
      </w:r>
    </w:p>
    <w:p w14:paraId="370D0D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17．D【解析】根据图中具体气温数据判断周日最高温29°C，最低温20°C，温差为9°C，温差最小，D正确；周四温差为11°C、周五温差为12°C、周六温差为10°C，ABC错误，故选D。</w:t>
      </w:r>
    </w:p>
    <w:p w14:paraId="6D4468F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18．A【解析】黄花滩生态移民区位于甘肃省，地处西北地区，该地区气候干旱，农业生产对水资源需求大。修筑蓄水池，可储存引入的黄河水，在需要时为耕地灌溉、玉米种植等提供稳定水源，保障农业生产，A正确；材料围绕农业模式展开，未提及工业用水需求，且从图中也能看出蓄水池主要服务于农业，B错误；图中蓄水池作用是提供水源用于耕地、玉米种植等，并非发展水产养殖，C错误；单个农区蓄水池对当地气候调节作用极小，不是主要目的，D错误。故选A。   </w:t>
      </w:r>
    </w:p>
    <w:p w14:paraId="14DA57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19．B【解析】黄花滩生态移民区位于甘肃省，地处西北地区，该地区气候干旱，A错误；气候干旱地区，晴天多，光照充足，有利于玉米进行光合作用，这是种植玉米的优势自然条件，B正确；西北地区年温差较大，C错误；黑土主要分布在我国东北等地区，该地区不是黑土分布区，D错误。故选B。  </w:t>
      </w:r>
    </w:p>
    <w:p w14:paraId="1F61BB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20．A【解析】这种农业模式中，玉米种植为养羊提供饲料，养羊产生的肥料用于耕地，形成循环，能提高资源利用率，增加农产品产出（如玉米、羊肉等），进而提高农业效益，A正确；图中模式未涉及改良作物品种相关内容，B错误；虽然有蓄水池，但模式重点是循环利用，不是突出节约用水，C错误；该地区地形平坦，且模式主要是种植业和畜牧业结合的循环，对减轻水土流失作用不明显，D错误。故选A。</w:t>
      </w:r>
    </w:p>
    <w:p w14:paraId="68DB85D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21．C【解析】在经纬网地图中，经线指示南北方向，纬线指示东西方向。读图可知，古村在长春的东南方向，C正确，ABD错误。故选C。</w:t>
      </w:r>
    </w:p>
    <w:p w14:paraId="72AD470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22．D【解析】草原、蒙古包是内蒙古高原的典型景观，古村地处长白山密林深处，不是这种景观，A错误；茶园多分布在南方丘陵地区，拱桥也多在南方水乡常见，与长白山密林环境不符，B错误；胡同、四合院是北京地区的传统建筑景观，C错误；古村地处长白山密林深处，有林海景观，且材料提到村落随处可见木墙、木瓦、木栅栏等，有木屋特色，D正确。故选D。</w:t>
      </w:r>
    </w:p>
    <w:p w14:paraId="57DB27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23．C【解析】摔跤是蒙古族等草原民族擅长的活动，当地是长白山地区，当地居民并不擅长摔跤，A错误；包粽子是南方地区尤其是汉族端午节等的习俗，与长白山地区关联小，B错误；长白山地区冬季降雪多、积雪厚，当地居民长期在此环境生活，最可能擅长滑雪，C正确；酿青稞酒是青藏地区的特色，D错误。故选C。</w:t>
      </w:r>
    </w:p>
    <w:p w14:paraId="2DE4C59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24．A【解析】合理开发和保护古村落，修缮古民居能保护地方文化特色，传承历史文化，A正确；拆除旧建筑会破坏古村落的历史文化价值，B错误；搬迁古村落并伐木会破坏生态环境和古村落景观，C错误；新建商业区会破坏古村落原有的宁静和文化氛围，过度开发不利于保护，D错误。故选A。</w:t>
      </w:r>
    </w:p>
    <w:p w14:paraId="224194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25．(1)分布不均，主要分布在澳大利亚西部。</w:t>
      </w:r>
    </w:p>
    <w:p w14:paraId="21DB142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(2)储量大；埋藏浅；地形开阔。</w:t>
      </w:r>
    </w:p>
    <w:p w14:paraId="052052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(3)采用机械化、自动化生产；采用现代管理方法；注重环境保护。</w:t>
      </w:r>
    </w:p>
    <w:p w14:paraId="2FCC92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(4)促进澳大利亚资源开发；扩大矿产出口量，促进对外贸易；促进经济发展；带动相关产业发展；增加就业岗位。</w:t>
      </w:r>
    </w:p>
    <w:p w14:paraId="1C5DFBD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【详解】（1）读图可知，从整体分布范围看，澳大利亚锂矿分布不均，主要分布在澳大利亚的西部地区，中部地区稀少，东部地区几乎没有分布。</w:t>
      </w:r>
    </w:p>
    <w:p w14:paraId="3209FC6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材料明确提及“澳大利亚锂矿资源丰富，储量、产量、出口量均居世界前列”，丰富的储量意味着有充足的开采对象，为大规模开采提供物质基础。“该国利用锂矿埋藏浅的优势，进行露天开采”，埋藏浅使得开采难度降低，无需复杂的地下开采工程，可采用相对简单、成本较低的露天开采方式，节省开采成本和时间。从图中可以看到锂矿分布区多为沙漠等地形相对平坦开阔的区域，这样的地形有利于大规模的露天开采作业开展。</w:t>
      </w:r>
    </w:p>
    <w:p w14:paraId="10B6157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材料提到“采用机械化、自动化生产，提高了锂矿的开采效率和利用效率”，机械化和自动化生产能够减少人力投入，提高生产效率，降低劳动强度，同时也能保证开采和生产过程的稳定性和精准度。“采用现代管理方法”有助于合理组织生产流程、优化资源配置，提高企业的运营效率和经济效益，保障整个开采和生产活动有序进行。“在采矿过程中，澳大利亚非常注重保护环境，通过回填矿坑、随毁随植等措施进行生态修复”，在资源开发过程中注重环境保护，有利于实现可持续发展，减少对生态环境的破坏，降低后续生态修复成本。</w:t>
      </w:r>
    </w:p>
    <w:p w14:paraId="38F83F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中国对锂矿需求量大，从澳大利亚大量进口，刺激澳大利亚加大对锂矿资源的开发力度，将资源优势进一步转化为经济优势。中国是重要的进口国，与中国的锂矿贸易使得澳大利亚锂矿出口量增加，提升其在国际贸易中的地位，促进对外贸易发展。锂矿出口带来外汇收入，带动相关产业发展，从而推动澳大利亚整体经济增长。锂矿开采、加工、运输等环节会带动上下游产业，如机械制造、运输业、矿产品加工业等发展，形成产业集群效应。产业的发展会创造更多的就业机会，从开采一线到相关产业的各个岗位，缓解就业压力。</w:t>
      </w:r>
    </w:p>
    <w:p w14:paraId="0738130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26．(1)西北</w:t>
      </w:r>
    </w:p>
    <w:p w14:paraId="242EBD9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(2)太阳能资源丰富；地广人稀，土地资源丰富；技术先进；政策支持。</w:t>
      </w:r>
    </w:p>
    <w:p w14:paraId="5D0716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(3)培育耐旱品种；种植耐旱植物；采用滴灌、喷灌等节水技术；引黄河水灌溉；合理利用地下水。</w:t>
      </w:r>
    </w:p>
    <w:p w14:paraId="6B6F22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(4)防风固沙，抑制土地沙漠化；增加生物多样性，改善生态环境；为京津冀等地区提供生态安全屏障。</w:t>
      </w:r>
    </w:p>
    <w:p w14:paraId="574389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【详解】（1）我国四大地理区域为北方地区、南方地区、西北地区和青藏地区。内蒙古高原位于我国西北地区，库布齐沙漠位于内蒙古高原，所以库布齐沙漠位于我国四大地理区域中的西北地区。</w:t>
      </w:r>
    </w:p>
    <w:p w14:paraId="155733F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库布齐沙漠地处我国西北干旱半干旱地区，降水少，晴天多，大气对太阳辐射削弱作用弱，太阳能资源丰富，为光伏项目提供充足能源。沙漠地区地广人稀，闲置土地多，建设光伏项目土地成本低，且有足够空间铺设光伏板。近年来我国在光伏领域技术不断创新发展，为在库布齐沙漠建设光伏项目提供技术保障。我国重视生态环境建设与新能源开发，对沙漠治理及光伏产业发展有相关政策支持，推动项目开展。</w:t>
      </w:r>
    </w:p>
    <w:p w14:paraId="23DC80F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为解决沙漠植物种植的缺水问题，可以通过生物技术培育更适应干旱环境的植物品种，减少植物对水分的需求；采用节水灌溉技术，滴灌和喷灌相较于传统漫灌，能精准控制水量，将水直接输送到植物根部附近，减少水分在传输和灌溉过程中的蒸发、渗漏等损耗；库布齐沙漠靠近黄河，合理利用黄河水资源，通过修建灌溉设施引黄河水为沙漠植物补水，但要注意合理规划用水，避免过度取水；在评估地下水资源储量和可持续开采量的基础上，合理打井抽取地下水用于植物灌溉，同时避免过度开采导致地下水位下降等生态问题。</w:t>
      </w:r>
    </w:p>
    <w:p w14:paraId="108450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植物的根系可以固着沙土，减少风沙活动，植被覆盖还能降低风速，减弱风对地表的侵蚀，从而抑制沙漠扩张，减缓土地沙漠化进程。植物的生长为其他生物提供了食物来源和栖息地，吸引昆虫、鸟类、小型哺乳动物等生物在此生存繁衍，丰富了生物种类，改善了沙漠地区原本脆弱的生态环境。库布齐沙漠曾是京津冀等地区的主要沙源地之一，通过在库布齐沙漠种植植物，减少沙尘来源，降低沙尘暴等风沙灾害发生频率和强度，为京津冀等地区的生态安全提供保障。</w:t>
      </w:r>
    </w:p>
    <w:p w14:paraId="057D02F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27．(1) 马德里     地中海</w:t>
      </w:r>
    </w:p>
    <w:p w14:paraId="0EA305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(2)温带海洋性气候，地中海沿岸夏季晴天多，阳光充足。</w:t>
      </w:r>
    </w:p>
    <w:p w14:paraId="4D304F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(3)自然、人文旅游资源丰富；交通、住宿等旅游配套设施完善；从业人员多，接待能力强；欧洲西部经济发达，居民收入高。</w:t>
      </w:r>
    </w:p>
    <w:p w14:paraId="22FA29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从图1中西班牙部分旅游资源分布图中的图例可知，西班牙的首都是马德里，故甲游客前往的西班牙首都是马德里。乙游客计划去西班牙海滨城市享受阳光、大海和沙滩，结合图1，西班牙东部濒临地中海，故其旅游目的地位于地中海沿岸。</w:t>
      </w:r>
    </w:p>
    <w:p w14:paraId="39F1BA0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乙游客描述家乡“全年温和湿润，降水多，晴天少，阳光稀缺”，符合温带海洋性气候的特征（终年受西风带影响，温和多雨），所以乙游客家乡的气候类型是温带海洋性气候。西班牙地中海沿岸是地中海气候，夏季受副热带高气压带控制，盛行下沉气流，晴天多，阳光充足。而乙游客家乡温带海洋性气候夏季多阴雨，阳光稀缺，所以选择夏季去西班牙地中海沿岸旅游，能尽情享受阳光、大海和沙滩 。</w:t>
      </w:r>
    </w:p>
    <w:p w14:paraId="472F1AA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西班牙发展旅游业的优势：①自然、人文旅游资源丰富：从图1可看到西班牙有海滩、阳光山、历史名城等多样旅游资源，自然景观（如地中海海滨风光）和人文景观（如历史名城、艺术中心等）兼具，吸引力强；②旅游配套设施完善：西班牙是发达国家，且材料提到有近万家旅行社和一万多家旅馆，说明交通、住宿等旅游配套设施完备，能满足游客需求；③接待能力强：旅游从业人员多，具备较强的接待服务能力，可保障旅游活动顺利开展；④西班牙位于欧洲西部，欧洲西部经济发达，居民收入高，旅游消费能力强，本地及周边国家有广阔的客源市场。</w:t>
      </w:r>
    </w:p>
    <w:p w14:paraId="43D464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28．(1)大</w:t>
      </w:r>
    </w:p>
    <w:p w14:paraId="4DB590C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(2)降水季节变化大。</w:t>
      </w:r>
    </w:p>
    <w:p w14:paraId="31191A4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(3)冬季温暖；食物充足；冬季浅滩面积大，有充足的栖息空间；生态环境良好。</w:t>
      </w:r>
    </w:p>
    <w:p w14:paraId="15CC5E0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(4)建立自然保护区；设立禁渔区和禁渔期；禁止捕杀鸟类；污水达标排放；退田还湖；加大环保宣传力度。</w:t>
      </w:r>
    </w:p>
    <w:p w14:paraId="5C53350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 xml:space="preserve">【详解】（1）读材料可知，雨季（夏季等）鄱阳湖烟波浩渺，是水世界；雨季结束后（秋冬季节），鄱阳湖 枯水一线，湖滩大面积裸露形成大草原。所以与夏季相比，秋冬季节鄱阳湖草原面积更大。 </w:t>
      </w:r>
    </w:p>
    <w:p w14:paraId="3CAC84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鄱阳湖位于我国东部季风区，结合南昌市气候资料图，该地夏季降水多，为雨季，河流水量大，大量河水汇入鄱阳湖，使鄱阳湖水域面积大；秋冬季节降水少，为枯水期，河流水量小，汇入鄱阳湖水量少，水域面积小。故其水域面积季节变化大的主要原因是降水季节变化大。</w:t>
      </w:r>
    </w:p>
    <w:p w14:paraId="4DDC32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鄱阳湖成为候鸟越冬地的有利条件：①鄱阳湖地处亚热带地区，冬季气温相对较高，相对温暖，适宜候鸟生存；②鄱阳湖是大型淡水湖，水域中有丰富的鱼类等水生生物，秋冬季节湖滩裸露，也有杂草种子等，能为候鸟提供充足食物；③冬季鄱阳湖进入枯水期，浅滩面积大，为候鸟提供了广阔的栖息、觅食空间；④材料提到鄱阳湖生态环境良好，较少受人类活动的过度干扰，适合候鸟栖息越冬 。</w:t>
      </w:r>
    </w:p>
    <w:p w14:paraId="5580F7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保护鄱阳湖生态环境从以下几个方面：①通过划定自然保护区，对鄱阳湖生态系统进行重点保护，减少人类活动的破坏，保护其生态完整性；②设立禁渔区和禁渔期，保护鄱阳湖的鱼类资源，维持水域生态平衡，为候鸟提供稳定食物来源；③禁止捕杀鸟类，直接保护候鸟种群，避免人类的非法捕猎行为导致候鸟数量减少；④污水达标排放，减少工业、生活污水对鄱阳湖水域的污染，保护水质，保障水生生物和候鸟的生存环境；⑤退田还湖，恢复鄱阳湖的湖泊面积和湿地功能，增强其调蓄能力和生态服务</w:t>
      </w:r>
      <w:r>
        <w:rPr>
          <w:rFonts w:hint="eastAsia"/>
          <w:sz w:val="21"/>
          <w:lang w:eastAsia="zh-CN"/>
        </w:rPr>
        <w:t>功能</w:t>
      </w:r>
      <w:r>
        <w:rPr>
          <w:sz w:val="21"/>
        </w:rPr>
        <w:t>；⑥加大环保宣传力度，提高当地居民和社会公众的环保意识，让更多人参与到鄱阳湖生态保护中，形成保护合力。</w:t>
      </w:r>
    </w:p>
    <w:p w14:paraId="255B38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6667E419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D617C7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7DFB4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981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9D10E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37336"/>
    <w:rsid w:val="18E37336"/>
    <w:rsid w:val="5643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2026-01-22T02:17:00Z</dcterms:created>
  <dc:creator>WPS_1767008123</dc:creator>
  <cp:lastModifiedBy>WPS_1767008123</cp:lastModifiedBy>
  <dcterms:modified xsi:type="dcterms:W3CDTF">2026-01-22T02:25:24Z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C8AA185577CD43159EFFA6EBBD55134D_11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