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>2025年四川省资阳市中考地理试题</w:t>
      </w:r>
    </w:p>
    <w:p w14:paraId="23B023F9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63F61883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2A051FD1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4F46D738">
      <w:pPr>
        <w:shd w:val="clear" w:color="auto" w:fill="auto"/>
        <w:spacing w:line="360" w:lineRule="auto"/>
        <w:ind w:firstLine="560"/>
        <w:jc w:val="left"/>
        <w:textAlignment w:val="center"/>
      </w:pPr>
      <w:r>
        <w:rPr>
          <w:sz w:val="21"/>
        </w:rPr>
        <w:t>2025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4</w:t>
      </w:r>
      <w:r>
        <w:rPr>
          <w:rFonts w:ascii="楷体" w:hAnsi="楷体" w:eastAsia="楷体" w:cs="楷体"/>
          <w:sz w:val="21"/>
        </w:rPr>
        <w:t>月</w:t>
      </w:r>
      <w:r>
        <w:rPr>
          <w:sz w:val="21"/>
        </w:rPr>
        <w:t>24</w:t>
      </w:r>
      <w:r>
        <w:rPr>
          <w:rFonts w:ascii="楷体" w:hAnsi="楷体" w:eastAsia="楷体" w:cs="楷体"/>
          <w:sz w:val="21"/>
        </w:rPr>
        <w:t>日，神舟二十号载人飞船在酒泉发射取得圆满成功，中国载人航天开启第</w:t>
      </w:r>
      <w:r>
        <w:rPr>
          <w:sz w:val="21"/>
        </w:rPr>
        <w:t>20</w:t>
      </w:r>
      <w:r>
        <w:rPr>
          <w:rFonts w:ascii="楷体" w:hAnsi="楷体" w:eastAsia="楷体" w:cs="楷体"/>
          <w:sz w:val="21"/>
        </w:rPr>
        <w:t>次神舟问天之旅。</w:t>
      </w:r>
      <w:r>
        <w:rPr>
          <w:sz w:val="21"/>
        </w:rPr>
        <w:t>4</w:t>
      </w:r>
      <w:r>
        <w:rPr>
          <w:rFonts w:ascii="楷体" w:hAnsi="楷体" w:eastAsia="楷体" w:cs="楷体"/>
          <w:sz w:val="21"/>
        </w:rPr>
        <w:t>月</w:t>
      </w:r>
      <w:r>
        <w:rPr>
          <w:sz w:val="21"/>
        </w:rPr>
        <w:t>25</w:t>
      </w:r>
      <w:r>
        <w:rPr>
          <w:rFonts w:ascii="楷体" w:hAnsi="楷体" w:eastAsia="楷体" w:cs="楷体"/>
          <w:sz w:val="21"/>
        </w:rPr>
        <w:t>日，神舟二十号航天员与神舟十九号航天员在中国空间站成功实现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太空会师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。如图为地球运动示意图。据此完成下面小题。</w:t>
      </w:r>
    </w:p>
    <w:p w14:paraId="6913D1CA">
      <w:pPr>
        <w:shd w:val="clear" w:color="auto" w:fill="auto"/>
        <w:spacing w:line="360" w:lineRule="auto"/>
        <w:jc w:val="center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590800" cy="1676400"/>
            <wp:effectExtent l="0" t="0" r="0" b="0"/>
            <wp:docPr id="100003" name="图片 100003" descr="@@@b2d8aba7-9556-41e9-93f1-61f55d3be5d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b2d8aba7-9556-41e9-93f1-61f55d3be5d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908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1．神舟二十号载人飞船发射当天，地球位于如图公转轨道的（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8A3810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A．①段</w:t>
      </w:r>
      <w:r>
        <w:rPr>
          <w:sz w:val="21"/>
        </w:rPr>
        <w:tab/>
      </w:r>
      <w:r>
        <w:rPr>
          <w:sz w:val="21"/>
        </w:rPr>
        <w:t>B．②段</w:t>
      </w:r>
      <w:r>
        <w:rPr>
          <w:sz w:val="21"/>
        </w:rPr>
        <w:tab/>
      </w:r>
      <w:r>
        <w:rPr>
          <w:sz w:val="21"/>
        </w:rPr>
        <w:t>C．③段</w:t>
      </w:r>
      <w:r>
        <w:rPr>
          <w:sz w:val="21"/>
        </w:rPr>
        <w:tab/>
      </w:r>
      <w:r>
        <w:rPr>
          <w:sz w:val="21"/>
        </w:rPr>
        <w:t>D．④段</w:t>
      </w:r>
    </w:p>
    <w:p w14:paraId="6DCD122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2．“太空会师”当天，北京市（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F08095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A．昼长夜短</w:t>
      </w:r>
      <w:r>
        <w:rPr>
          <w:sz w:val="21"/>
        </w:rPr>
        <w:tab/>
      </w:r>
      <w:r>
        <w:rPr>
          <w:sz w:val="21"/>
        </w:rPr>
        <w:t>B．昼夜等长</w:t>
      </w:r>
      <w:r>
        <w:rPr>
          <w:sz w:val="21"/>
        </w:rPr>
        <w:tab/>
      </w:r>
      <w:r>
        <w:rPr>
          <w:sz w:val="21"/>
        </w:rPr>
        <w:t>C．昼短夜长</w:t>
      </w:r>
      <w:r>
        <w:rPr>
          <w:sz w:val="21"/>
        </w:rPr>
        <w:tab/>
      </w:r>
      <w:r>
        <w:rPr>
          <w:sz w:val="21"/>
        </w:rPr>
        <w:t>D．无法判断</w:t>
      </w:r>
    </w:p>
    <w:p w14:paraId="6CE8FB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3．我国在航天领域取得巨大成就，主要得益于我国图（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443ADA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①重视人才培养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②科研实力雄厚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③人口数量众多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④综合国力增强</w:t>
      </w:r>
    </w:p>
    <w:p w14:paraId="2F89C27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A．①②③</w:t>
      </w:r>
      <w:r>
        <w:rPr>
          <w:sz w:val="21"/>
        </w:rPr>
        <w:tab/>
      </w:r>
      <w:r>
        <w:rPr>
          <w:sz w:val="21"/>
        </w:rPr>
        <w:t>B．①②④</w:t>
      </w:r>
      <w:r>
        <w:rPr>
          <w:sz w:val="21"/>
        </w:rPr>
        <w:tab/>
      </w:r>
      <w:r>
        <w:rPr>
          <w:sz w:val="21"/>
        </w:rPr>
        <w:t>C．②③④</w:t>
      </w:r>
      <w:r>
        <w:rPr>
          <w:sz w:val="21"/>
        </w:rPr>
        <w:tab/>
      </w:r>
      <w:r>
        <w:rPr>
          <w:sz w:val="21"/>
        </w:rPr>
        <w:t>D．①③④</w:t>
      </w:r>
    </w:p>
    <w:p w14:paraId="72221F7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736F27A0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如图为我国第六次（</w:t>
      </w:r>
      <w:r>
        <w:rPr>
          <w:sz w:val="21"/>
        </w:rPr>
        <w:t>2010</w:t>
      </w:r>
      <w:r>
        <w:rPr>
          <w:rFonts w:ascii="楷体" w:hAnsi="楷体" w:eastAsia="楷体" w:cs="楷体"/>
          <w:sz w:val="21"/>
        </w:rPr>
        <w:t>年）和第七次（</w:t>
      </w:r>
      <w:r>
        <w:rPr>
          <w:sz w:val="21"/>
        </w:rPr>
        <w:t>2020</w:t>
      </w:r>
      <w:r>
        <w:rPr>
          <w:rFonts w:ascii="楷体" w:hAnsi="楷体" w:eastAsia="楷体" w:cs="楷体"/>
          <w:sz w:val="21"/>
        </w:rPr>
        <w:t>年）人口普查年龄构成对比示意图。据此完成下面小题。</w:t>
      </w:r>
    </w:p>
    <w:p w14:paraId="38E369F7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81225" cy="1457325"/>
            <wp:effectExtent l="0" t="0" r="9525" b="9525"/>
            <wp:docPr id="100005" name="图片 100005" descr="@@@0a6eb646-2446-4e90-946c-3d08c686b0a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0a6eb646-2446-4e90-946c-3d08c686b0a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1C6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4．读图可知，我国人口年龄构成的变化特点是（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7E8E6CE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A．青壮年人口比重上升</w:t>
      </w:r>
      <w:r>
        <w:rPr>
          <w:sz w:val="21"/>
        </w:rPr>
        <w:tab/>
      </w:r>
      <w:r>
        <w:rPr>
          <w:sz w:val="21"/>
        </w:rPr>
        <w:t>B．青壮年人口比重不变</w:t>
      </w:r>
    </w:p>
    <w:p w14:paraId="106230F1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C．少儿人口比重下降</w:t>
      </w:r>
      <w:r>
        <w:rPr>
          <w:sz w:val="21"/>
        </w:rPr>
        <w:tab/>
      </w:r>
      <w:r>
        <w:rPr>
          <w:sz w:val="21"/>
        </w:rPr>
        <w:t>D．老年人口比重上升</w:t>
      </w:r>
    </w:p>
    <w:p w14:paraId="31B2C28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5．图中所反映的我国人口问题，可能带来（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E5D85C3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A．粮食需求锐减</w:t>
      </w:r>
      <w:r>
        <w:rPr>
          <w:sz w:val="21"/>
        </w:rPr>
        <w:tab/>
      </w:r>
      <w:r>
        <w:rPr>
          <w:sz w:val="21"/>
        </w:rPr>
        <w:t>B．男女比例失衡</w:t>
      </w:r>
    </w:p>
    <w:p w14:paraId="450DD450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C．经济发展停滞</w:t>
      </w:r>
      <w:r>
        <w:rPr>
          <w:sz w:val="21"/>
        </w:rPr>
        <w:tab/>
      </w:r>
      <w:r>
        <w:rPr>
          <w:sz w:val="21"/>
        </w:rPr>
        <w:t>D．赡养负担加重</w:t>
      </w:r>
    </w:p>
    <w:p w14:paraId="0119C40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6．“银发经济”是以服务老年人为主的新兴产业，“银发经济”的兴起将明显带动的行业是（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713F2F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A．证券投资</w:t>
      </w:r>
      <w:r>
        <w:rPr>
          <w:sz w:val="21"/>
        </w:rPr>
        <w:tab/>
      </w:r>
      <w:r>
        <w:rPr>
          <w:sz w:val="21"/>
        </w:rPr>
        <w:t>B．交通通讯</w:t>
      </w:r>
      <w:r>
        <w:rPr>
          <w:sz w:val="21"/>
        </w:rPr>
        <w:tab/>
      </w:r>
      <w:r>
        <w:rPr>
          <w:sz w:val="21"/>
        </w:rPr>
        <w:t>C．养老护理</w:t>
      </w:r>
      <w:r>
        <w:rPr>
          <w:sz w:val="21"/>
        </w:rPr>
        <w:tab/>
      </w:r>
      <w:r>
        <w:rPr>
          <w:sz w:val="21"/>
        </w:rPr>
        <w:t>D．建筑房产</w:t>
      </w:r>
    </w:p>
    <w:p w14:paraId="7A9F4E8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188B3F00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我国南方某乡村水果产品持续丰收，周边市场饱和。当地政府为解决群众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急难愁盼</w:t>
      </w:r>
      <w:r>
        <w:rPr>
          <w:sz w:val="21"/>
        </w:rPr>
        <w:t>’</w:t>
      </w:r>
      <w:r>
        <w:rPr>
          <w:rFonts w:ascii="楷体" w:hAnsi="楷体" w:eastAsia="楷体" w:cs="楷体"/>
          <w:sz w:val="21"/>
        </w:rPr>
        <w:t>问题，鼓励村民利用网络直播带货来扩大销售渠道。如图为该村所在地区的等高线地形图。据此完成下面小题。</w:t>
      </w:r>
    </w:p>
    <w:p w14:paraId="1706625E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743200" cy="1524000"/>
            <wp:effectExtent l="0" t="0" r="0" b="0"/>
            <wp:docPr id="100007" name="图片 100007" descr="@@@95f829b4-ff4e-446c-a21e-317becd6be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95f829b4-ff4e-446c-a21e-317becd6beba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CE0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7．图中序号所在地形部位表示陡崖的是（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AAC521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A．①</w:t>
      </w:r>
      <w:r>
        <w:rPr>
          <w:sz w:val="21"/>
        </w:rPr>
        <w:tab/>
      </w:r>
      <w:r>
        <w:rPr>
          <w:sz w:val="21"/>
        </w:rPr>
        <w:t>B．②</w:t>
      </w:r>
      <w:r>
        <w:rPr>
          <w:sz w:val="21"/>
        </w:rPr>
        <w:tab/>
      </w:r>
      <w:r>
        <w:rPr>
          <w:sz w:val="21"/>
        </w:rPr>
        <w:t>C．③</w:t>
      </w:r>
      <w:r>
        <w:rPr>
          <w:sz w:val="21"/>
        </w:rPr>
        <w:tab/>
      </w:r>
      <w:r>
        <w:rPr>
          <w:sz w:val="21"/>
        </w:rPr>
        <w:t>D．④</w:t>
      </w:r>
    </w:p>
    <w:p w14:paraId="6073EF3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8．图中河流干流的流向为（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7EEFCE2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A．自东北向西南</w:t>
      </w:r>
      <w:r>
        <w:rPr>
          <w:sz w:val="21"/>
        </w:rPr>
        <w:tab/>
      </w:r>
      <w:r>
        <w:rPr>
          <w:sz w:val="21"/>
        </w:rPr>
        <w:t>B．自西南向东北</w:t>
      </w:r>
    </w:p>
    <w:p w14:paraId="13E26E0C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C．自西北向东南</w:t>
      </w:r>
      <w:r>
        <w:rPr>
          <w:sz w:val="21"/>
        </w:rPr>
        <w:tab/>
      </w:r>
      <w:r>
        <w:rPr>
          <w:sz w:val="21"/>
        </w:rPr>
        <w:t>D．自东南向西北</w:t>
      </w:r>
    </w:p>
    <w:p w14:paraId="1605B1E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9．政府鼓励村民利用网络直播带货扩大销售渠道，其带来的积极影响不包括（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72E9B5D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A．提高居民收入</w:t>
      </w:r>
      <w:r>
        <w:rPr>
          <w:sz w:val="21"/>
        </w:rPr>
        <w:tab/>
      </w:r>
      <w:r>
        <w:rPr>
          <w:sz w:val="21"/>
        </w:rPr>
        <w:t>B．增加运输成本</w:t>
      </w:r>
    </w:p>
    <w:p w14:paraId="5EA4F966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C．降低囤货成本</w:t>
      </w:r>
      <w:r>
        <w:rPr>
          <w:sz w:val="21"/>
        </w:rPr>
        <w:tab/>
      </w:r>
      <w:r>
        <w:rPr>
          <w:sz w:val="21"/>
        </w:rPr>
        <w:t>D．扩大市场范围</w:t>
      </w:r>
    </w:p>
    <w:p w14:paraId="4E212AD4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6807F38D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sz w:val="21"/>
        </w:rPr>
        <w:t>2025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3</w:t>
      </w:r>
      <w:r>
        <w:rPr>
          <w:rFonts w:ascii="楷体" w:hAnsi="楷体" w:eastAsia="楷体" w:cs="楷体"/>
          <w:sz w:val="21"/>
        </w:rPr>
        <w:t>月</w:t>
      </w:r>
      <w:r>
        <w:rPr>
          <w:sz w:val="21"/>
        </w:rPr>
        <w:t>28</w:t>
      </w:r>
      <w:r>
        <w:rPr>
          <w:rFonts w:ascii="楷体" w:hAnsi="楷体" w:eastAsia="楷体" w:cs="楷体"/>
          <w:sz w:val="21"/>
        </w:rPr>
        <w:t>日</w:t>
      </w:r>
      <w:r>
        <w:rPr>
          <w:sz w:val="21"/>
        </w:rPr>
        <w:t>12</w:t>
      </w:r>
      <w:r>
        <w:rPr>
          <w:rFonts w:ascii="楷体" w:hAnsi="楷体" w:eastAsia="楷体" w:cs="楷体"/>
          <w:sz w:val="21"/>
        </w:rPr>
        <w:t>时</w:t>
      </w:r>
      <w:r>
        <w:rPr>
          <w:sz w:val="21"/>
        </w:rPr>
        <w:t>50</w:t>
      </w:r>
      <w:r>
        <w:rPr>
          <w:rFonts w:ascii="楷体" w:hAnsi="楷体" w:eastAsia="楷体" w:cs="楷体"/>
          <w:sz w:val="21"/>
        </w:rPr>
        <w:t>分许，缅甸发生</w:t>
      </w:r>
      <w:r>
        <w:rPr>
          <w:sz w:val="21"/>
        </w:rPr>
        <w:t>7.9</w:t>
      </w:r>
      <w:r>
        <w:rPr>
          <w:rFonts w:ascii="楷体" w:hAnsi="楷体" w:eastAsia="楷体" w:cs="楷体"/>
          <w:sz w:val="21"/>
        </w:rPr>
        <w:t>级地震，之后一周内发生余震</w:t>
      </w:r>
      <w:r>
        <w:rPr>
          <w:sz w:val="21"/>
        </w:rPr>
        <w:t>50</w:t>
      </w:r>
      <w:r>
        <w:rPr>
          <w:rFonts w:ascii="楷体" w:hAnsi="楷体" w:eastAsia="楷体" w:cs="楷体"/>
          <w:sz w:val="21"/>
        </w:rPr>
        <w:t>余次。地震发生第一时间，我国救援力量迅速集结，前往缅甸灾区开展应急救援。如图为世界板块分布示意图。据此完成下面小题。</w:t>
      </w:r>
    </w:p>
    <w:p w14:paraId="003CAFB1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467100" cy="2638425"/>
            <wp:effectExtent l="0" t="0" r="0" b="9525"/>
            <wp:docPr id="100009" name="图片 100009" descr="@@@1738562e-a08c-4fb3-b604-71efc963af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1738562e-a08c-4fb3-b604-71efc963af7a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EA28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10．缅甸多发地震是因为它位于（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5255CDE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A．非洲板块与印度洋板块交界处</w:t>
      </w:r>
      <w:r>
        <w:rPr>
          <w:sz w:val="21"/>
        </w:rPr>
        <w:tab/>
      </w:r>
      <w:r>
        <w:rPr>
          <w:sz w:val="21"/>
        </w:rPr>
        <w:t>B．美洲板块与太平洋板块交界处</w:t>
      </w:r>
    </w:p>
    <w:p w14:paraId="7B8BDC24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C．亚欧板块与太平洋板块交界处</w:t>
      </w:r>
      <w:r>
        <w:rPr>
          <w:sz w:val="21"/>
        </w:rPr>
        <w:tab/>
      </w:r>
      <w:r>
        <w:rPr>
          <w:sz w:val="21"/>
        </w:rPr>
        <w:t>D．亚欧板块与印度洋板块交界处</w:t>
      </w:r>
    </w:p>
    <w:p w14:paraId="6F9877A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11．地震来临时，下列做法可行的是（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C1DC684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A．迅速乘坐电梯撤离</w:t>
      </w:r>
      <w:r>
        <w:rPr>
          <w:sz w:val="21"/>
        </w:rPr>
        <w:tab/>
      </w:r>
      <w:r>
        <w:rPr>
          <w:sz w:val="21"/>
        </w:rPr>
        <w:t>B．携带贵重物品逃离</w:t>
      </w:r>
    </w:p>
    <w:p w14:paraId="24BEF07F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C．高层破窗跳楼避险</w:t>
      </w:r>
      <w:r>
        <w:rPr>
          <w:sz w:val="21"/>
        </w:rPr>
        <w:tab/>
      </w:r>
      <w:r>
        <w:rPr>
          <w:sz w:val="21"/>
        </w:rPr>
        <w:t>D．寻找安全掩体躲避</w:t>
      </w:r>
    </w:p>
    <w:p w14:paraId="27D6A0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12．缅甸地震后，我国第一时间前往该国救援体现了我国的（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BCF261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①大国担当精神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                    </w:t>
      </w:r>
      <w:r>
        <w:rPr>
          <w:sz w:val="21"/>
        </w:rPr>
        <w:t>②人道主义精神</w:t>
      </w:r>
    </w:p>
    <w:p w14:paraId="13831F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③合作共赢理念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                    </w:t>
      </w:r>
      <w:r>
        <w:rPr>
          <w:sz w:val="21"/>
        </w:rPr>
        <w:t>④开放包容观念</w:t>
      </w:r>
    </w:p>
    <w:p w14:paraId="54CD4E5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A．①②③</w:t>
      </w:r>
      <w:r>
        <w:rPr>
          <w:sz w:val="21"/>
        </w:rPr>
        <w:tab/>
      </w:r>
      <w:r>
        <w:rPr>
          <w:sz w:val="21"/>
        </w:rPr>
        <w:t>B．①②④</w:t>
      </w:r>
      <w:r>
        <w:rPr>
          <w:sz w:val="21"/>
        </w:rPr>
        <w:tab/>
      </w:r>
      <w:r>
        <w:rPr>
          <w:sz w:val="21"/>
        </w:rPr>
        <w:t>C．②③④</w:t>
      </w:r>
      <w:r>
        <w:rPr>
          <w:sz w:val="21"/>
        </w:rPr>
        <w:tab/>
      </w:r>
      <w:r>
        <w:rPr>
          <w:sz w:val="21"/>
        </w:rPr>
        <w:t>D．①③④</w:t>
      </w:r>
    </w:p>
    <w:p w14:paraId="2CE8411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5F2241BA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八百里秦川黄土飞扬，三千万人民吼叫秦腔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。秦腔是国家级非物质文化遗产之一，其表演高亢激昂，穿透力强，多以枣木梆子为击节乐器。据此完成下面小题。</w:t>
      </w:r>
    </w:p>
    <w:p w14:paraId="710574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13．据材料可知，“秦腔”最有可能起源于我国（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BEFAE6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A．四川盆地</w:t>
      </w:r>
      <w:r>
        <w:rPr>
          <w:sz w:val="21"/>
        </w:rPr>
        <w:tab/>
      </w:r>
      <w:r>
        <w:rPr>
          <w:sz w:val="21"/>
        </w:rPr>
        <w:t>B．横断山区</w:t>
      </w:r>
      <w:r>
        <w:rPr>
          <w:sz w:val="21"/>
        </w:rPr>
        <w:tab/>
      </w:r>
      <w:r>
        <w:rPr>
          <w:sz w:val="21"/>
        </w:rPr>
        <w:t>C．黄土高原</w:t>
      </w:r>
      <w:r>
        <w:rPr>
          <w:sz w:val="21"/>
        </w:rPr>
        <w:tab/>
      </w:r>
      <w:r>
        <w:rPr>
          <w:sz w:val="21"/>
        </w:rPr>
        <w:t>D．东北平原</w:t>
      </w:r>
    </w:p>
    <w:p w14:paraId="5A8B076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14．下列关于该地区典型地表形态特征描述正确的是（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DDF2376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A．地势平坦，一望无垠</w:t>
      </w:r>
      <w:r>
        <w:rPr>
          <w:sz w:val="21"/>
        </w:rPr>
        <w:tab/>
      </w:r>
      <w:r>
        <w:rPr>
          <w:sz w:val="21"/>
        </w:rPr>
        <w:t>B．山环水绕，沃野千里</w:t>
      </w:r>
    </w:p>
    <w:p w14:paraId="60B454EA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C．千沟万壑，支离破碎</w:t>
      </w:r>
      <w:r>
        <w:rPr>
          <w:sz w:val="21"/>
        </w:rPr>
        <w:tab/>
      </w:r>
      <w:r>
        <w:rPr>
          <w:sz w:val="21"/>
        </w:rPr>
        <w:t>D．雪山连绵，冰川广布</w:t>
      </w:r>
    </w:p>
    <w:p w14:paraId="03340C4D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4721F95C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中国古代以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山南水北为阳，山北水南为阴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，故而以太阳光照产生的明、暗分别对应阳、阴来命名城市。例如江苏省的江阴市位于长江南岸。如图（</w:t>
      </w:r>
      <w:r>
        <w:rPr>
          <w:sz w:val="21"/>
        </w:rPr>
        <w:t>a</w:t>
      </w:r>
      <w:r>
        <w:rPr>
          <w:rFonts w:ascii="楷体" w:hAnsi="楷体" w:eastAsia="楷体" w:cs="楷体"/>
          <w:sz w:val="21"/>
        </w:rPr>
        <w:t>）（</w:t>
      </w:r>
      <w:r>
        <w:rPr>
          <w:sz w:val="21"/>
        </w:rPr>
        <w:t>b</w:t>
      </w:r>
      <w:r>
        <w:rPr>
          <w:rFonts w:ascii="楷体" w:hAnsi="楷体" w:eastAsia="楷体" w:cs="楷体"/>
          <w:sz w:val="21"/>
        </w:rPr>
        <w:t>）分别为山、河的南北两侧太阳光照差异与城市名称关系示意图。据此完成下面小题。</w:t>
      </w:r>
    </w:p>
    <w:p w14:paraId="66DC6F10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552950" cy="1295400"/>
            <wp:effectExtent l="0" t="0" r="0" b="0"/>
            <wp:docPr id="100011" name="图片 100011" descr="@@@771540a3-3695-4119-8c0d-c5e0624ea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771540a3-3695-4119-8c0d-c5e0624ea51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FF50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15．古人以“山南水北为阳，山北水南为阴”，是因为我国大多数地区位于（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39D43B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A．赤道以北</w:t>
      </w:r>
      <w:r>
        <w:rPr>
          <w:sz w:val="21"/>
        </w:rPr>
        <w:tab/>
      </w:r>
      <w:r>
        <w:rPr>
          <w:sz w:val="21"/>
        </w:rPr>
        <w:t>B．北回归线以北</w:t>
      </w:r>
      <w:r>
        <w:rPr>
          <w:sz w:val="21"/>
        </w:rPr>
        <w:tab/>
      </w:r>
      <w:r>
        <w:rPr>
          <w:sz w:val="21"/>
        </w:rPr>
        <w:t>C．长江以北</w:t>
      </w:r>
      <w:r>
        <w:rPr>
          <w:sz w:val="21"/>
        </w:rPr>
        <w:tab/>
      </w:r>
      <w:r>
        <w:rPr>
          <w:sz w:val="21"/>
        </w:rPr>
        <w:t>D．黄河以北</w:t>
      </w:r>
    </w:p>
    <w:p w14:paraId="472E8A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16．流经资阳—资中段的沱江历史上曾被称为资水，资阳因资水而得名。据此推测资阳最有可能位于图中的（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912EBE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A．甲地</w:t>
      </w:r>
      <w:r>
        <w:rPr>
          <w:sz w:val="21"/>
        </w:rPr>
        <w:tab/>
      </w:r>
      <w:r>
        <w:rPr>
          <w:sz w:val="21"/>
        </w:rPr>
        <w:t>B．乙地</w:t>
      </w:r>
      <w:r>
        <w:rPr>
          <w:sz w:val="21"/>
        </w:rPr>
        <w:tab/>
      </w:r>
      <w:r>
        <w:rPr>
          <w:sz w:val="21"/>
        </w:rPr>
        <w:t>C．丙地</w:t>
      </w:r>
      <w:r>
        <w:rPr>
          <w:sz w:val="21"/>
        </w:rPr>
        <w:tab/>
      </w:r>
      <w:r>
        <w:rPr>
          <w:sz w:val="21"/>
        </w:rPr>
        <w:t>D．丁地</w:t>
      </w:r>
    </w:p>
    <w:p w14:paraId="3ECD3B4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1F508993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长江干流的乌东德、白鹤滩、溪洛渡、向家坝、三峡和葛洲坝等六座梯级水电站，共同构成目前世界上最大清洁能源走廊，对我国在</w:t>
      </w:r>
      <w:r>
        <w:rPr>
          <w:sz w:val="21"/>
        </w:rPr>
        <w:t>2030</w:t>
      </w:r>
      <w:r>
        <w:rPr>
          <w:rFonts w:ascii="楷体" w:hAnsi="楷体" w:eastAsia="楷体" w:cs="楷体"/>
          <w:sz w:val="21"/>
        </w:rPr>
        <w:t>年前实现碳达峰、</w:t>
      </w:r>
      <w:r>
        <w:rPr>
          <w:sz w:val="21"/>
        </w:rPr>
        <w:t>2060</w:t>
      </w:r>
      <w:r>
        <w:rPr>
          <w:rFonts w:ascii="楷体" w:hAnsi="楷体" w:eastAsia="楷体" w:cs="楷体"/>
          <w:sz w:val="21"/>
        </w:rPr>
        <w:t>年前实现碳中和具有重要意义。如图（</w:t>
      </w:r>
      <w:r>
        <w:rPr>
          <w:sz w:val="21"/>
        </w:rPr>
        <w:t>a</w:t>
      </w:r>
      <w:r>
        <w:rPr>
          <w:rFonts w:ascii="楷体" w:hAnsi="楷体" w:eastAsia="楷体" w:cs="楷体"/>
          <w:sz w:val="21"/>
        </w:rPr>
        <w:t>）为碳达峰、碳中和示意图，图（</w:t>
      </w:r>
      <w:r>
        <w:rPr>
          <w:sz w:val="21"/>
        </w:rPr>
        <w:t>b</w:t>
      </w:r>
      <w:r>
        <w:rPr>
          <w:rFonts w:ascii="楷体" w:hAnsi="楷体" w:eastAsia="楷体" w:cs="楷体"/>
          <w:sz w:val="21"/>
        </w:rPr>
        <w:t>）为长江流域局部区域示意图。据此完成下面小题。</w:t>
      </w:r>
    </w:p>
    <w:p w14:paraId="180600E2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876675" cy="1885950"/>
            <wp:effectExtent l="0" t="0" r="9525" b="0"/>
            <wp:docPr id="100013" name="图片 100013" descr="@@@34f8e8e9-98f8-46f4-820a-b2165d7801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34f8e8e9-98f8-46f4-820a-b2165d78016e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809875" cy="1809750"/>
            <wp:effectExtent l="0" t="0" r="9525" b="0"/>
            <wp:docPr id="100015" name="图片 100015" descr="@@@158f2501-20c6-4d07-abf2-a2c57e818dc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158f2501-20c6-4d07-abf2-a2c57e818dc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4945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17．二氧化碳是地球上主要的温室气体，若排放过多则易加剧（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793E5B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A．放射性污染</w:t>
      </w:r>
      <w:r>
        <w:rPr>
          <w:sz w:val="21"/>
        </w:rPr>
        <w:tab/>
      </w:r>
      <w:r>
        <w:rPr>
          <w:sz w:val="21"/>
        </w:rPr>
        <w:t>B．土壤盐碱化</w:t>
      </w:r>
      <w:r>
        <w:rPr>
          <w:sz w:val="21"/>
        </w:rPr>
        <w:tab/>
      </w:r>
      <w:r>
        <w:rPr>
          <w:sz w:val="21"/>
        </w:rPr>
        <w:t>C．臭氧层空洞</w:t>
      </w:r>
      <w:r>
        <w:rPr>
          <w:sz w:val="21"/>
        </w:rPr>
        <w:tab/>
      </w:r>
      <w:r>
        <w:rPr>
          <w:sz w:val="21"/>
        </w:rPr>
        <w:t>D．全球气候变暖</w:t>
      </w:r>
    </w:p>
    <w:p w14:paraId="6D48E6D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18．长江干流上游建设水电站的优势自然条件是（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621AE5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A．人口密集</w:t>
      </w:r>
      <w:r>
        <w:rPr>
          <w:sz w:val="21"/>
        </w:rPr>
        <w:tab/>
      </w:r>
      <w:r>
        <w:rPr>
          <w:sz w:val="21"/>
        </w:rPr>
        <w:t>B．落差很大</w:t>
      </w:r>
      <w:r>
        <w:rPr>
          <w:sz w:val="21"/>
        </w:rPr>
        <w:tab/>
      </w:r>
      <w:r>
        <w:rPr>
          <w:sz w:val="21"/>
        </w:rPr>
        <w:t>C．水流平缓</w:t>
      </w:r>
      <w:r>
        <w:rPr>
          <w:sz w:val="21"/>
        </w:rPr>
        <w:tab/>
      </w:r>
      <w:r>
        <w:rPr>
          <w:sz w:val="21"/>
        </w:rPr>
        <w:t>D．植被茂密</w:t>
      </w:r>
    </w:p>
    <w:p w14:paraId="210DB47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19．长江干流建成清洁能源走廊，对沿线地区的积极影响有（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414780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①改善环境质量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②带动经济发展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③优化能源结构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④避免地震灾害</w:t>
      </w:r>
    </w:p>
    <w:p w14:paraId="2163798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A．①②③</w:t>
      </w:r>
      <w:r>
        <w:rPr>
          <w:sz w:val="21"/>
        </w:rPr>
        <w:tab/>
      </w:r>
      <w:r>
        <w:rPr>
          <w:sz w:val="21"/>
        </w:rPr>
        <w:t>B．①②④</w:t>
      </w:r>
      <w:r>
        <w:rPr>
          <w:sz w:val="21"/>
        </w:rPr>
        <w:tab/>
      </w:r>
      <w:r>
        <w:rPr>
          <w:sz w:val="21"/>
        </w:rPr>
        <w:t>C．②③④</w:t>
      </w:r>
      <w:r>
        <w:rPr>
          <w:sz w:val="21"/>
        </w:rPr>
        <w:tab/>
      </w:r>
      <w:r>
        <w:rPr>
          <w:sz w:val="21"/>
        </w:rPr>
        <w:t>D．①③④</w:t>
      </w:r>
    </w:p>
    <w:p w14:paraId="228E451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2EDBB757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某校地理社团利用虚拟现实（</w:t>
      </w:r>
      <w:r>
        <w:rPr>
          <w:sz w:val="21"/>
        </w:rPr>
        <w:t>VR</w:t>
      </w:r>
      <w:r>
        <w:rPr>
          <w:rFonts w:ascii="楷体" w:hAnsi="楷体" w:eastAsia="楷体" w:cs="楷体"/>
          <w:sz w:val="21"/>
        </w:rPr>
        <w:t>）设备模拟开展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数字南极科考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任务，学生化身探险者开启南极地区科考之旅，探索科考站，领略极地风光。据此完成下面小题。</w:t>
      </w:r>
    </w:p>
    <w:p w14:paraId="17471E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20．南极科考最佳时间及原因是（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EF5D7D0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A．1~2月份，南极地区的暖季，气温高，白昼长</w:t>
      </w:r>
      <w:r>
        <w:rPr>
          <w:sz w:val="21"/>
        </w:rPr>
        <w:tab/>
      </w:r>
      <w:r>
        <w:rPr>
          <w:sz w:val="21"/>
        </w:rPr>
        <w:t>B．4~5月份，南极地区白昼渐长，气温回升较快</w:t>
      </w:r>
    </w:p>
    <w:p w14:paraId="0D204E6A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C．7~8月份，南极地区的夏季，气温相对较高</w:t>
      </w:r>
      <w:r>
        <w:rPr>
          <w:sz w:val="21"/>
        </w:rPr>
        <w:tab/>
      </w:r>
      <w:r>
        <w:rPr>
          <w:sz w:val="21"/>
        </w:rPr>
        <w:t>D．全年，位于南极圈以内，终年有极昼现象</w:t>
      </w:r>
    </w:p>
    <w:p w14:paraId="2B3453F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21．在使用VR设备领略南极地区风光时，最有可能看到（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BAFEAF9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305175" cy="714375"/>
            <wp:effectExtent l="0" t="0" r="9525" b="9525"/>
            <wp:docPr id="100017" name="图片 100017" descr="@@@7fac4f47-1e9e-4815-8f37-0606cc2d57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7fac4f47-1e9e-4815-8f37-0606cc2d573a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C899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A．①</w:t>
      </w:r>
      <w:r>
        <w:rPr>
          <w:sz w:val="21"/>
        </w:rPr>
        <w:tab/>
      </w:r>
      <w:r>
        <w:rPr>
          <w:sz w:val="21"/>
        </w:rPr>
        <w:t>B．②</w:t>
      </w:r>
      <w:r>
        <w:rPr>
          <w:sz w:val="21"/>
        </w:rPr>
        <w:tab/>
      </w:r>
      <w:r>
        <w:rPr>
          <w:sz w:val="21"/>
        </w:rPr>
        <w:t>C．③</w:t>
      </w:r>
      <w:r>
        <w:rPr>
          <w:sz w:val="21"/>
        </w:rPr>
        <w:tab/>
      </w:r>
      <w:r>
        <w:rPr>
          <w:sz w:val="21"/>
        </w:rPr>
        <w:t>D．④</w:t>
      </w:r>
    </w:p>
    <w:p w14:paraId="40EBBFD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22．南极科考员在户外进行考察时，可能面临的自然困难有（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D81369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A．干燥、极光</w:t>
      </w:r>
      <w:r>
        <w:rPr>
          <w:sz w:val="21"/>
        </w:rPr>
        <w:tab/>
      </w:r>
      <w:r>
        <w:rPr>
          <w:sz w:val="21"/>
        </w:rPr>
        <w:t>B．台风、冰雹</w:t>
      </w:r>
      <w:r>
        <w:rPr>
          <w:sz w:val="21"/>
        </w:rPr>
        <w:tab/>
      </w:r>
      <w:r>
        <w:rPr>
          <w:sz w:val="21"/>
        </w:rPr>
        <w:t>C．酷寒、烈风</w:t>
      </w:r>
      <w:r>
        <w:rPr>
          <w:sz w:val="21"/>
        </w:rPr>
        <w:tab/>
      </w:r>
      <w:r>
        <w:rPr>
          <w:sz w:val="21"/>
        </w:rPr>
        <w:t>D．暴雨、洪涝</w:t>
      </w:r>
    </w:p>
    <w:p w14:paraId="7068EE9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5C2C2C81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365CEE08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二、填空题</w:t>
      </w:r>
    </w:p>
    <w:p w14:paraId="7468B8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23．阅读图文材料，完成下列问题。</w:t>
      </w:r>
    </w:p>
    <w:p w14:paraId="12781A4D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sz w:val="21"/>
        </w:rPr>
        <w:t>2024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7</w:t>
      </w:r>
      <w:r>
        <w:rPr>
          <w:rFonts w:ascii="楷体" w:hAnsi="楷体" w:eastAsia="楷体" w:cs="楷体"/>
          <w:sz w:val="21"/>
        </w:rPr>
        <w:t>月</w:t>
      </w:r>
      <w:r>
        <w:rPr>
          <w:sz w:val="21"/>
        </w:rPr>
        <w:t>27</w:t>
      </w:r>
      <w:r>
        <w:rPr>
          <w:rFonts w:ascii="楷体" w:hAnsi="楷体" w:eastAsia="楷体" w:cs="楷体"/>
          <w:sz w:val="21"/>
        </w:rPr>
        <w:t>日，中国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北京中轴线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正式列入《世界遗产名录》。北京中轴线全长约</w:t>
      </w:r>
      <w:r>
        <w:rPr>
          <w:sz w:val="21"/>
        </w:rPr>
        <w:t>7.8</w:t>
      </w:r>
      <w:r>
        <w:rPr>
          <w:rFonts w:ascii="楷体" w:hAnsi="楷体" w:eastAsia="楷体" w:cs="楷体"/>
          <w:sz w:val="21"/>
        </w:rPr>
        <w:t>公里，是世界现存最长、最完整的古代城市中轴线。这条线不仅承载着</w:t>
      </w:r>
      <w:r>
        <w:rPr>
          <w:sz w:val="21"/>
        </w:rPr>
        <w:t>800</w:t>
      </w:r>
      <w:r>
        <w:rPr>
          <w:rFonts w:ascii="楷体" w:hAnsi="楷体" w:eastAsia="楷体" w:cs="楷体"/>
          <w:sz w:val="21"/>
        </w:rPr>
        <w:t>余年的建都历史，更凝聚了中国古代城市规划的智慧结晶。如图（</w:t>
      </w:r>
      <w:r>
        <w:rPr>
          <w:sz w:val="21"/>
        </w:rPr>
        <w:t>a</w:t>
      </w:r>
      <w:r>
        <w:rPr>
          <w:rFonts w:ascii="楷体" w:hAnsi="楷体" w:eastAsia="楷体" w:cs="楷体"/>
          <w:sz w:val="21"/>
        </w:rPr>
        <w:t>）为北京市地形图、图（</w:t>
      </w:r>
      <w:r>
        <w:rPr>
          <w:sz w:val="21"/>
        </w:rPr>
        <w:t>b</w:t>
      </w:r>
      <w:r>
        <w:rPr>
          <w:rFonts w:ascii="楷体" w:hAnsi="楷体" w:eastAsia="楷体" w:cs="楷体"/>
          <w:sz w:val="21"/>
        </w:rPr>
        <w:t>）为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北京中轴线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示意图、图（</w:t>
      </w:r>
      <w:r>
        <w:rPr>
          <w:sz w:val="21"/>
        </w:rPr>
        <w:t>c</w:t>
      </w:r>
      <w:r>
        <w:rPr>
          <w:rFonts w:ascii="楷体" w:hAnsi="楷体" w:eastAsia="楷体" w:cs="楷体"/>
          <w:sz w:val="21"/>
        </w:rPr>
        <w:t>）为北京传统民居示意图。</w:t>
      </w:r>
    </w:p>
    <w:p w14:paraId="591B84F2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343150" cy="2333625"/>
            <wp:effectExtent l="0" t="0" r="0" b="9525"/>
            <wp:docPr id="100019" name="图片 100019" descr="@@@666bcfed-7700-4eec-987e-b43275f5ad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666bcfed-7700-4eec-987e-b43275f5ad3e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733800" cy="2124075"/>
            <wp:effectExtent l="0" t="0" r="0" b="9525"/>
            <wp:docPr id="100021" name="图片 100021" descr="@@@48f2987c-1b3c-413b-b0d6-704d5c39db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48f2987c-1b3c-413b-b0d6-704d5c39db5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F95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(1)“北京中轴线”成功列入《世界遗产名录》，凸显了北京是全国的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rPr>
          <w:sz w:val="21"/>
        </w:rPr>
        <w:t>（城市职能）中心。</w:t>
      </w:r>
    </w:p>
    <w:p w14:paraId="2540F2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(2)据图（a）可知，北京市整体地势特点为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rPr>
          <w:sz w:val="21"/>
        </w:rPr>
        <w:t>，位于我国第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rPr>
          <w:sz w:val="21"/>
        </w:rPr>
        <w:t>级阶梯上。</w:t>
      </w:r>
    </w:p>
    <w:p w14:paraId="7810C0B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(3)图（c）所示为北京的传统民居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rPr>
          <w:sz w:val="21"/>
        </w:rPr>
        <w:t>（民居的名称），其建筑特点体现了人们对当地自然地理环境的适应。据此，完成下列框图内容。</w:t>
      </w:r>
    </w:p>
    <w:p w14:paraId="51A29697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895600" cy="1724025"/>
            <wp:effectExtent l="0" t="0" r="0" b="9525"/>
            <wp:docPr id="100023" name="图片 100023" descr="@@@266b7c19-5ce5-42ec-b996-65090394f7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266b7c19-5ce5-42ec-b996-65090394f7c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DD23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rPr>
          <w:sz w:val="21"/>
        </w:rPr>
        <w:t>；②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rPr>
          <w:sz w:val="21"/>
        </w:rPr>
        <w:t>；③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rPr>
          <w:sz w:val="21"/>
        </w:rPr>
        <w:t>。</w:t>
      </w:r>
    </w:p>
    <w:p w14:paraId="6670820A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12CB3FF0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三、综合题</w:t>
      </w:r>
    </w:p>
    <w:p w14:paraId="7E9848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24．阅读图文材料，完成下列问题。</w:t>
      </w:r>
    </w:p>
    <w:p w14:paraId="22BAA5C3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棉花是主要的经济作物，喜光喜热、耐旱怕涝，在前期生长阶段需要大量的灌溉水源，而后期采摘阶段则要求多晴朗天气。埃及和印度是世界上主要的棉花生产国，种植历史悠久。如图（</w:t>
      </w:r>
      <w:r>
        <w:rPr>
          <w:sz w:val="21"/>
        </w:rPr>
        <w:t>a</w:t>
      </w:r>
      <w:r>
        <w:rPr>
          <w:rFonts w:ascii="楷体" w:hAnsi="楷体" w:eastAsia="楷体" w:cs="楷体"/>
          <w:sz w:val="21"/>
        </w:rPr>
        <w:t>）为埃及棉花主产区和气候资料图，图（</w:t>
      </w:r>
      <w:r>
        <w:rPr>
          <w:sz w:val="21"/>
        </w:rPr>
        <w:t>b</w:t>
      </w:r>
      <w:r>
        <w:rPr>
          <w:rFonts w:ascii="楷体" w:hAnsi="楷体" w:eastAsia="楷体" w:cs="楷体"/>
          <w:sz w:val="21"/>
        </w:rPr>
        <w:t>）为印度棉花主产区和气候资料图。</w:t>
      </w:r>
    </w:p>
    <w:p w14:paraId="7E2823AD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114800" cy="2266950"/>
            <wp:effectExtent l="0" t="0" r="0" b="0"/>
            <wp:docPr id="100025" name="图片 100025" descr="@@@1558b5a4-7f43-42fe-ac40-68bba5f0c7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1558b5a4-7f43-42fe-ac40-68bba5f0c73d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686175" cy="2514600"/>
            <wp:effectExtent l="0" t="0" r="9525" b="0"/>
            <wp:docPr id="100027" name="图片 100027" descr="@@@e2509f52-b957-4415-ba79-8ae926cdf6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e2509f52-b957-4415-ba79-8ae926cdf66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68617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89F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(1)埃及地跨亚洲和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rPr>
          <w:sz w:val="21"/>
        </w:rPr>
        <w:t>洲，其洲界线H为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rPr>
          <w:sz w:val="21"/>
        </w:rPr>
        <w:t>运河。</w:t>
      </w:r>
    </w:p>
    <w:p w14:paraId="5EDE59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(2)结合图文材料及所学知识，试从气候角度对比分析两国棉花主产区种植条件的异同，完成下列表格。</w:t>
      </w:r>
    </w:p>
    <w:tbl>
      <w:tblPr>
        <w:tblStyle w:val="4"/>
        <w:tblW w:w="801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51"/>
        <w:gridCol w:w="3503"/>
        <w:gridCol w:w="3056"/>
      </w:tblGrid>
      <w:tr w14:paraId="4D7A14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jc w:val="center"/>
        </w:trPr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02CC22">
            <w:pPr>
              <w:shd w:val="clear" w:color="auto" w:fill="auto"/>
              <w:spacing w:line="360" w:lineRule="auto"/>
              <w:jc w:val="center"/>
              <w:textAlignment w:val="center"/>
              <w:rPr>
                <w:rFonts w:hint="eastAsia" w:ascii="黑体" w:hAnsi="黑体" w:eastAsia="黑体" w:cs="黑体"/>
                <w:sz w:val="21"/>
              </w:rPr>
            </w:pPr>
            <w:r>
              <w:rPr>
                <w:rFonts w:hint="eastAsia" w:ascii="黑体" w:hAnsi="黑体" w:eastAsia="黑体" w:cs="黑体"/>
                <w:sz w:val="21"/>
              </w:rPr>
              <w:t>棉花主产区</w:t>
            </w: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7BE0EA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hAnsi="楷体" w:eastAsia="楷体" w:cs="楷体"/>
                <w:sz w:val="21"/>
              </w:rPr>
              <w:t>埃及尼罗河沿岸</w:t>
            </w:r>
          </w:p>
        </w:tc>
        <w:tc>
          <w:tcPr>
            <w:tcW w:w="29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145173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hAnsi="楷体" w:eastAsia="楷体" w:cs="楷体"/>
                <w:sz w:val="21"/>
              </w:rPr>
              <w:t>印度德干高原</w:t>
            </w:r>
          </w:p>
        </w:tc>
      </w:tr>
      <w:tr w14:paraId="2D77DA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jc w:val="center"/>
        </w:trPr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909A22">
            <w:pPr>
              <w:shd w:val="clear" w:color="auto" w:fill="auto"/>
              <w:spacing w:line="360" w:lineRule="auto"/>
              <w:jc w:val="center"/>
              <w:textAlignment w:val="center"/>
              <w:rPr>
                <w:rFonts w:hint="eastAsia" w:ascii="黑体" w:hAnsi="黑体" w:eastAsia="黑体" w:cs="黑体"/>
                <w:sz w:val="21"/>
              </w:rPr>
            </w:pPr>
            <w:r>
              <w:rPr>
                <w:rFonts w:hint="eastAsia" w:ascii="黑体" w:hAnsi="黑体" w:eastAsia="黑体" w:cs="黑体"/>
                <w:sz w:val="21"/>
              </w:rPr>
              <w:t>相同点</w:t>
            </w:r>
          </w:p>
        </w:tc>
        <w:tc>
          <w:tcPr>
            <w:tcW w:w="6375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FBC897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hAnsi="楷体" w:eastAsia="楷体" w:cs="楷体"/>
                <w:sz w:val="21"/>
              </w:rPr>
              <w:t>地处热带，热量充足</w:t>
            </w:r>
          </w:p>
        </w:tc>
      </w:tr>
      <w:tr w14:paraId="2D728C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jc w:val="center"/>
        </w:trPr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CBC75A">
            <w:pPr>
              <w:shd w:val="clear" w:color="auto" w:fill="auto"/>
              <w:spacing w:line="360" w:lineRule="auto"/>
              <w:jc w:val="center"/>
              <w:textAlignment w:val="center"/>
              <w:rPr>
                <w:rFonts w:hint="eastAsia" w:ascii="黑体" w:hAnsi="黑体" w:eastAsia="黑体" w:cs="黑体"/>
                <w:sz w:val="21"/>
              </w:rPr>
            </w:pPr>
            <w:r>
              <w:rPr>
                <w:rFonts w:hint="eastAsia" w:ascii="黑体" w:hAnsi="黑体" w:eastAsia="黑体" w:cs="黑体"/>
                <w:sz w:val="21"/>
              </w:rPr>
              <w:t>不同点</w:t>
            </w: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EF4285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hAnsi="楷体" w:eastAsia="楷体" w:cs="楷体"/>
                <w:sz w:val="21"/>
              </w:rPr>
              <w:t>以热带沙漠气候为主，降水少，晴天多，需靠近</w:t>
            </w:r>
            <w:r>
              <w:rPr>
                <w:sz w:val="21"/>
              </w:rPr>
              <w:t>①____</w:t>
            </w:r>
            <w:r>
              <w:rPr>
                <w:rFonts w:ascii="楷体" w:hAnsi="楷体" w:eastAsia="楷体" w:cs="楷体"/>
                <w:sz w:val="21"/>
              </w:rPr>
              <w:t>，便于灌溉。</w:t>
            </w:r>
          </w:p>
        </w:tc>
        <w:tc>
          <w:tcPr>
            <w:tcW w:w="29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F5BD02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hAnsi="楷体" w:eastAsia="楷体" w:cs="楷体"/>
                <w:sz w:val="21"/>
              </w:rPr>
              <w:t>以</w:t>
            </w:r>
            <w:r>
              <w:rPr>
                <w:sz w:val="21"/>
              </w:rPr>
              <w:t>②____</w:t>
            </w:r>
            <w:r>
              <w:rPr>
                <w:rFonts w:ascii="楷体" w:hAnsi="楷体" w:eastAsia="楷体" w:cs="楷体"/>
                <w:sz w:val="21"/>
              </w:rPr>
              <w:t>气候为主，分旱雨两季。夏季盛行</w:t>
            </w:r>
            <w:r>
              <w:rPr>
                <w:sz w:val="21"/>
              </w:rPr>
              <w:t>③____</w:t>
            </w:r>
            <w:r>
              <w:rPr>
                <w:rFonts w:ascii="楷体" w:hAnsi="楷体" w:eastAsia="楷体" w:cs="楷体"/>
                <w:sz w:val="21"/>
              </w:rPr>
              <w:t>风（填风向），但降水不稳定，易引发</w:t>
            </w:r>
            <w:r>
              <w:rPr>
                <w:sz w:val="21"/>
              </w:rPr>
              <w:t>④____</w:t>
            </w:r>
            <w:r>
              <w:rPr>
                <w:rFonts w:ascii="楷体" w:hAnsi="楷体" w:eastAsia="楷体" w:cs="楷体"/>
                <w:sz w:val="21"/>
              </w:rPr>
              <w:t>灾害。</w:t>
            </w:r>
          </w:p>
        </w:tc>
      </w:tr>
    </w:tbl>
    <w:p w14:paraId="6F787D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 </w:t>
      </w:r>
      <w:r>
        <w:rPr>
          <w:sz w:val="21"/>
        </w:rPr>
        <w:t>；②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；③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；④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。</w:t>
      </w:r>
    </w:p>
    <w:p w14:paraId="64BCE036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sz w:val="21"/>
        </w:rPr>
        <w:t>(3)有人建议在尼罗河沿岸大规模种植棉花，你是否赞同？请表明观点，并说明两条理由。</w:t>
      </w:r>
    </w:p>
    <w:p w14:paraId="58859E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25．阅读图文材料，完成下列问题。</w:t>
      </w:r>
    </w:p>
    <w:p w14:paraId="4C428532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sz w:val="21"/>
        </w:rPr>
        <w:t>2025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1</w:t>
      </w:r>
      <w:r>
        <w:rPr>
          <w:rFonts w:ascii="楷体" w:hAnsi="楷体" w:eastAsia="楷体" w:cs="楷体"/>
          <w:sz w:val="21"/>
        </w:rPr>
        <w:t>月，杭州某国产人工智能研发公司推出</w:t>
      </w:r>
      <w:r>
        <w:rPr>
          <w:sz w:val="21"/>
        </w:rPr>
        <w:t>DeepSeek</w:t>
      </w:r>
      <w:r>
        <w:rPr>
          <w:rFonts w:ascii="楷体" w:hAnsi="楷体" w:eastAsia="楷体" w:cs="楷体"/>
          <w:sz w:val="21"/>
        </w:rPr>
        <w:t>模型，客户可免费体验与全球领先</w:t>
      </w:r>
      <w:r>
        <w:rPr>
          <w:sz w:val="21"/>
        </w:rPr>
        <w:t>AI</w:t>
      </w:r>
      <w:r>
        <w:rPr>
          <w:rFonts w:ascii="楷体" w:hAnsi="楷体" w:eastAsia="楷体" w:cs="楷体"/>
          <w:sz w:val="21"/>
        </w:rPr>
        <w:t>模型互动交流，</w:t>
      </w:r>
      <w:r>
        <w:rPr>
          <w:sz w:val="21"/>
        </w:rPr>
        <w:t>DeepSeek</w:t>
      </w:r>
      <w:r>
        <w:rPr>
          <w:rFonts w:ascii="楷体" w:hAnsi="楷体" w:eastAsia="楷体" w:cs="楷体"/>
          <w:sz w:val="21"/>
        </w:rPr>
        <w:t>的爆火为全球</w:t>
      </w:r>
      <w:r>
        <w:rPr>
          <w:sz w:val="21"/>
        </w:rPr>
        <w:t>AI</w:t>
      </w:r>
      <w:r>
        <w:rPr>
          <w:rFonts w:ascii="楷体" w:hAnsi="楷体" w:eastAsia="楷体" w:cs="楷体"/>
          <w:sz w:val="21"/>
        </w:rPr>
        <w:t>行业的发展注入了新的活力。如图为长江三角洲地区简图。</w:t>
      </w:r>
    </w:p>
    <w:p w14:paraId="7759CDF9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419475" cy="2486025"/>
            <wp:effectExtent l="0" t="0" r="9525" b="9525"/>
            <wp:docPr id="100029" name="图片 100029" descr="@@@b1860b1e-22c1-4e85-8bac-87b3ca7f30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b1860b1e-22c1-4e85-8bac-87b3ca7f30c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176C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(1)杭州市所属省级行政区的简称是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rPr>
          <w:sz w:val="21"/>
        </w:rPr>
        <w:t>，该市所在的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rPr>
          <w:sz w:val="21"/>
        </w:rPr>
        <w:t>工业基地是我国最大的综合性工业基地。</w:t>
      </w:r>
    </w:p>
    <w:p w14:paraId="1B4767E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(2)长江三角洲地处江海交汇之地，这里的“海”指的是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rPr>
          <w:sz w:val="21"/>
        </w:rPr>
        <w:t>，这里有我国最大的渔场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rPr>
          <w:sz w:val="21"/>
        </w:rPr>
        <w:t>（渔场名称）。</w:t>
      </w:r>
    </w:p>
    <w:p w14:paraId="1E4C31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(3)结合图文材料和所学知识，归纳长江三角洲地区发展人工智能产业的优势条件。</w:t>
      </w:r>
    </w:p>
    <w:p w14:paraId="110D99D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(4)近年来，人工智能快速发展，影响着人们的生产生活。请举一例人工智能技术在生产生活中的应用。（示例：医院AI机器人引导病人就诊。）</w:t>
      </w:r>
    </w:p>
    <w:p w14:paraId="79C4D7C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26．阅读图文材料，完成下列问题。</w:t>
      </w:r>
    </w:p>
    <w:p w14:paraId="5CF28A43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材料一：墨累</w:t>
      </w:r>
      <w:r>
        <w:rPr>
          <w:sz w:val="21"/>
        </w:rPr>
        <w:t>—</w:t>
      </w:r>
      <w:r>
        <w:rPr>
          <w:rFonts w:ascii="楷体" w:hAnsi="楷体" w:eastAsia="楷体" w:cs="楷体"/>
          <w:sz w:val="21"/>
        </w:rPr>
        <w:t>达令河流域位于澳大利亚东南部，水资源十分贫乏。该地充分利用自然条件，因地制宜发展养羊业。</w:t>
      </w:r>
    </w:p>
    <w:p w14:paraId="31392428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材料二：为缓解当地水资源短缺状况，澳大利亚实施了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雪山工程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，调雪河水入墨累河。如图（</w:t>
      </w:r>
      <w:r>
        <w:rPr>
          <w:sz w:val="21"/>
        </w:rPr>
        <w:t>a</w:t>
      </w:r>
      <w:r>
        <w:rPr>
          <w:rFonts w:ascii="楷体" w:hAnsi="楷体" w:eastAsia="楷体" w:cs="楷体"/>
          <w:sz w:val="21"/>
        </w:rPr>
        <w:t>）为墨累</w:t>
      </w:r>
      <w:r>
        <w:rPr>
          <w:sz w:val="21"/>
        </w:rPr>
        <w:t>—</w:t>
      </w:r>
      <w:r>
        <w:rPr>
          <w:rFonts w:ascii="楷体" w:hAnsi="楷体" w:eastAsia="楷体" w:cs="楷体"/>
          <w:sz w:val="21"/>
        </w:rPr>
        <w:t>达令河流域局部区域简图，图（</w:t>
      </w:r>
      <w:r>
        <w:rPr>
          <w:sz w:val="21"/>
        </w:rPr>
        <w:t>b</w:t>
      </w:r>
      <w:r>
        <w:rPr>
          <w:rFonts w:ascii="楷体" w:hAnsi="楷体" w:eastAsia="楷体" w:cs="楷体"/>
          <w:sz w:val="21"/>
        </w:rPr>
        <w:t>）为澳大利亚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雪山工程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示意图。</w:t>
      </w:r>
    </w:p>
    <w:p w14:paraId="63580ED0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391025" cy="2133600"/>
            <wp:effectExtent l="0" t="0" r="9525" b="0"/>
            <wp:docPr id="100031" name="图片 100031" descr="@@@dedb2908-d1ca-4deb-8025-5ed44db15c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dedb2908-d1ca-4deb-8025-5ed44db15c9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BDFC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(1)根据图中年降水量推测，单位面积载畜量最大的区域是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rPr>
          <w:sz w:val="21"/>
        </w:rPr>
        <w:t>（选填“乙”或“丙”或“丁”）。</w:t>
      </w:r>
    </w:p>
    <w:p w14:paraId="748CF2F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(2)与墨累河流域相比，雪河流域降水量更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rPr>
          <w:sz w:val="21"/>
        </w:rPr>
        <w:t>，因它地处甲山脉的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rPr>
          <w:sz w:val="21"/>
        </w:rPr>
        <w:t>（选填“迎风坡”或“背风坡”）一侧。“雪山工程”从雪河引水，在BC段可实现自流，判断的依据是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rPr>
          <w:sz w:val="21"/>
        </w:rPr>
        <w:t>。</w:t>
      </w:r>
    </w:p>
    <w:p w14:paraId="7A0BF3B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(3)除实施“雪山工程”外，还可采取哪些措施缓解墨累—达令河流域水资源短缺状况？请至少提出两条建议。</w:t>
      </w:r>
      <w:bookmarkStart w:id="0" w:name="_GoBack"/>
      <w:bookmarkEnd w:id="0"/>
    </w:p>
    <w:sectPr>
      <w:headerReference r:id="rId3" w:type="default"/>
      <w:footerReference r:id="rId5" w:type="default"/>
      <w:headerReference r:id="rId4" w:type="even"/>
      <w:footerReference r:id="rId6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453D98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7C7813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E693D1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42157C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32C54555"/>
    <w:rsid w:val="64E75B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3280</Words>
  <Characters>3444</Characters>
  <Lines>0</Lines>
  <Paragraphs>0</Paragraphs>
  <TotalTime>2</TotalTime>
  <ScaleCrop>false</ScaleCrop>
  <LinksUpToDate>false</LinksUpToDate>
  <CharactersWithSpaces>3865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WPS_1767008123</cp:lastModifiedBy>
  <dcterms:modified xsi:type="dcterms:W3CDTF">2026-01-22T10:18:34Z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9e889b1985ae4b568160237233fdac1dmzq5mjazotawna</vt:lpwstr>
  </property>
  <property fmtid="{D5CDD505-2E9C-101B-9397-08002B2CF9AE}" pid="4" name="KSOTemplateDocerSaveRecord">
    <vt:lpwstr>eyJoZGlkIjoiZGExZDA5NzQyNWQ5NjRkNzRmNzZmYmJjNmQ3NTEyNGEiLCJ1c2VySWQiOiIxNzg3MTg0NjQzIn0=</vt:lpwstr>
  </property>
  <property fmtid="{D5CDD505-2E9C-101B-9397-08002B2CF9AE}" pid="5" name="KSOProductBuildVer">
    <vt:lpwstr>2052-12.1.0.24657</vt:lpwstr>
  </property>
  <property fmtid="{D5CDD505-2E9C-101B-9397-08002B2CF9AE}" pid="6" name="ICV">
    <vt:lpwstr>678948C3B9BB462DA19055B3BD983F2F_12</vt:lpwstr>
  </property>
</Properties>
</file>