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4C29F">
      <w:pPr>
        <w:jc w:val="center"/>
        <w:textAlignment w:val="center"/>
        <w:rPr>
          <w:rFonts w:ascii="宋体" w:hAnsi="宋体" w:eastAsia="宋体" w:cs="宋体"/>
          <w:b/>
          <w:i w:val="0"/>
          <w:color w:val="000000"/>
          <w:sz w:val="21"/>
        </w:rPr>
      </w:pPr>
    </w:p>
    <w:p w14:paraId="2C189AA4">
      <w:pPr>
        <w:shd w:val="clear" w:color="auto" w:fill="auto"/>
        <w:spacing w:line="360" w:lineRule="auto"/>
        <w:jc w:val="left"/>
        <w:textAlignment w:val="center"/>
        <w:rPr>
          <w:sz w:val="21"/>
        </w:rPr>
      </w:pPr>
      <w:r>
        <w:rPr>
          <w:sz w:val="21"/>
        </w:rPr>
        <w:t>1．D 【解析】眉山市位于四川省，属于南方地区。包粽子多见于端午节，踩高跷是我国北方地区的传统民俗活动，A错误。包饺子是北方春节传统，B错误。尝冻梨是东北地区习俗，打铁花是我国北方地区的传统民俗C错误。吃汤圆、舞龙灯是南方普遍春节活动，D正确。故选D。</w:t>
      </w:r>
    </w:p>
    <w:p w14:paraId="645B52C6">
      <w:pPr>
        <w:shd w:val="clear" w:color="auto" w:fill="auto"/>
        <w:spacing w:line="360" w:lineRule="auto"/>
        <w:jc w:val="left"/>
        <w:textAlignment w:val="center"/>
        <w:rPr>
          <w:sz w:val="21"/>
        </w:rPr>
      </w:pPr>
      <w:r>
        <w:rPr>
          <w:sz w:val="21"/>
        </w:rPr>
        <w:t>2．C【解析】根据所学知识可知，相邻的节气相隔15天左右，冬至是12月22日前后，故相隔两个节气的大寒是1月22日前后，立春是2月7日左右，故2025年春节（1月29日）位于大寒、立春之间，故选C。</w:t>
      </w:r>
    </w:p>
    <w:p w14:paraId="7545DB09">
      <w:pPr>
        <w:shd w:val="clear" w:color="auto" w:fill="auto"/>
        <w:spacing w:line="360" w:lineRule="auto"/>
        <w:jc w:val="left"/>
        <w:textAlignment w:val="center"/>
        <w:rPr>
          <w:sz w:val="21"/>
        </w:rPr>
      </w:pPr>
      <w:r>
        <w:rPr>
          <w:sz w:val="21"/>
        </w:rPr>
        <w:t>3．B【解析】2025年春节这天是1月29日，太阳直射南半球，故位于北半球的四川眉山昼短夜长，位于极圈外，无极昼极夜现象，B正确、ACD错误。故选B。</w:t>
      </w:r>
    </w:p>
    <w:p w14:paraId="5DE3976C">
      <w:pPr>
        <w:shd w:val="clear" w:color="auto" w:fill="auto"/>
        <w:spacing w:line="360" w:lineRule="auto"/>
        <w:jc w:val="left"/>
        <w:textAlignment w:val="center"/>
        <w:rPr>
          <w:sz w:val="21"/>
        </w:rPr>
      </w:pPr>
      <w:r>
        <w:rPr>
          <w:sz w:val="21"/>
        </w:rPr>
        <w:t>4．A【解析】春节期间，全国各地的传统年俗和非遗展示活动将①活动将呈现各种中华民族的文化瑰宝，提高中华民族自豪感， ②将传承和发展中华优秀传统文化，增强中华民族凝聚力，③丰富多彩的活动，将活跃人民的文化生活，①②③正确。春季放假时间是国家规定的，延长人们的放假时间跟活动无关，④错误。故选A。</w:t>
      </w:r>
    </w:p>
    <w:p w14:paraId="093DC608">
      <w:pPr>
        <w:shd w:val="clear" w:color="auto" w:fill="auto"/>
        <w:spacing w:line="360" w:lineRule="auto"/>
        <w:jc w:val="left"/>
        <w:textAlignment w:val="center"/>
        <w:rPr>
          <w:sz w:val="21"/>
        </w:rPr>
      </w:pPr>
      <w:r>
        <w:rPr>
          <w:sz w:val="21"/>
        </w:rPr>
        <w:t>5．B【解析】“冰上丝绸之路”主要经过北极地区附近海域，该海域冬季和春季气温较低，海冰较多，会严重阻碍货轮航行，甚至可能导致危险，AD错误；秋季虽然气温有所回升，但海冰开始逐渐增多，也不利于航行，</w:t>
      </w:r>
      <w:r>
        <w:rPr>
          <w:sz w:val="21"/>
        </w:rPr>
        <w:tab/>
      </w:r>
      <w:r>
        <w:rPr>
          <w:sz w:val="21"/>
        </w:rPr>
        <w:t>C错误；而夏季气温相对较高，北极地区的海冰大量融化，航道畅通性较好，所以货轮从大连沿“冰上丝绸之路”到欧洲各港的最佳季节为夏季，B正确。故选B。</w:t>
      </w:r>
    </w:p>
    <w:p w14:paraId="15332B60">
      <w:pPr>
        <w:shd w:val="clear" w:color="auto" w:fill="auto"/>
        <w:spacing w:line="360" w:lineRule="auto"/>
        <w:jc w:val="left"/>
        <w:textAlignment w:val="center"/>
        <w:rPr>
          <w:sz w:val="21"/>
        </w:rPr>
      </w:pPr>
      <w:r>
        <w:rPr>
          <w:sz w:val="21"/>
        </w:rPr>
        <w:t>6．A【解析】从地理空间位置看，相较于跨印度洋经大西洋的路线，“冰上丝绸之路”的航程更短；航程短意味着燃料等运输成本会降低，运输费用也就更低，A正确；“冰上丝绸之路”经过北极地区，夏季会有海雾，且冬季和春秋季部分时段有海冰影响通航，B错误；从图中可以看出，“冰上丝绸之路”途经港口相对较少，不利于补给，C错误；沿途国家相对跨印度洋经大西洋路线并不多，D错误。故选A。</w:t>
      </w:r>
    </w:p>
    <w:p w14:paraId="53AD325B">
      <w:pPr>
        <w:shd w:val="clear" w:color="auto" w:fill="auto"/>
        <w:spacing w:line="360" w:lineRule="auto"/>
        <w:jc w:val="left"/>
        <w:textAlignment w:val="center"/>
        <w:rPr>
          <w:sz w:val="21"/>
        </w:rPr>
      </w:pPr>
      <w:r>
        <w:rPr>
          <w:sz w:val="21"/>
        </w:rPr>
        <w:t>7．C【解析】中国是新能源汽车生产大国，国内新能源汽车产业发展迅速，产量较大。欧洲对新能源汽车的市场需求也在不断增加，所以货轮从大连沿“冰上丝绸之路”到欧洲各港所运大宗货物最可能是新能源汽车，C正确；牛肉主要的出口国如阿根廷等不在此航线上，A错误；俄罗斯是石油出口国，中国是石油进口国，不太可能从中国向欧洲运输石油，B错误；中国主要从澳大利亚、巴西等国进口铁矿，并非通过此航线向欧洲运输铁矿，D错误。故选C。</w:t>
      </w:r>
    </w:p>
    <w:p w14:paraId="6A615F3E">
      <w:pPr>
        <w:shd w:val="clear" w:color="auto" w:fill="auto"/>
        <w:spacing w:line="360" w:lineRule="auto"/>
        <w:jc w:val="left"/>
        <w:textAlignment w:val="center"/>
        <w:rPr>
          <w:sz w:val="21"/>
        </w:rPr>
      </w:pPr>
      <w:r>
        <w:rPr>
          <w:sz w:val="21"/>
        </w:rPr>
        <w:t>8．D【解析】企鹅主要生活在南极地区，与东北亚地区无关，A错误；开发北极地区旅游资源不是提出“中俄东北亚陆河联运路线方案”的主要目的，B错误；中国东北地区本身就是稻米产区，且从俄罗斯进口稻米并非通过陆河联运的主要目的，C错误。北极地区拥有丰富的石油资源，中俄合作通过“中俄东北亚陆河联运路线方案”便于合作开采北极石油，D正确。故选D。</w:t>
      </w:r>
    </w:p>
    <w:p w14:paraId="4E4CE10B">
      <w:pPr>
        <w:shd w:val="clear" w:color="auto" w:fill="auto"/>
        <w:spacing w:line="360" w:lineRule="auto"/>
        <w:jc w:val="left"/>
        <w:textAlignment w:val="center"/>
        <w:rPr>
          <w:sz w:val="21"/>
        </w:rPr>
      </w:pPr>
      <w:r>
        <w:rPr>
          <w:sz w:val="21"/>
        </w:rPr>
        <w:t>9．C【解析】根据经纬网确定方向，经线指示南北方向，纬线指示东西方向。读图可知， 拉萨河河谷的走向大致是东北—西南走向，C正确、ABD错误。故选C。</w:t>
      </w:r>
    </w:p>
    <w:p w14:paraId="3E169932">
      <w:pPr>
        <w:shd w:val="clear" w:color="auto" w:fill="auto"/>
        <w:spacing w:line="360" w:lineRule="auto"/>
        <w:jc w:val="left"/>
        <w:textAlignment w:val="center"/>
        <w:rPr>
          <w:sz w:val="21"/>
        </w:rPr>
      </w:pPr>
      <w:r>
        <w:rPr>
          <w:sz w:val="21"/>
        </w:rPr>
        <w:t>10．D【解析】题干明确描述拉萨河中下游“河谷宽广平坦、水源充沛、土层较厚、土质较好”，故拉萨河下游河谷粮食生产条件是：②河谷地带，灌溉水源充足；③河谷宽广、地形平坦、④土层较厚、土壤肥沃，②③④正确。拉萨河下游河谷地处青藏高原，拉萨海拔3650米，属于高寒气候，热量条件不足，①错误。故选D。</w:t>
      </w:r>
    </w:p>
    <w:p w14:paraId="6381EC78">
      <w:pPr>
        <w:shd w:val="clear" w:color="auto" w:fill="auto"/>
        <w:spacing w:line="360" w:lineRule="auto"/>
        <w:jc w:val="left"/>
        <w:textAlignment w:val="center"/>
        <w:rPr>
          <w:sz w:val="21"/>
        </w:rPr>
      </w:pPr>
      <w:r>
        <w:rPr>
          <w:sz w:val="21"/>
        </w:rPr>
        <w:t>11．A 【解析】拉萨河主要补给来源为冰雪融水和降水，夏季气温高、冰雪融化量大，加上雨季降水集中，形成汛期，A正确。拉萨河海拔高，冬季有结冰期，B错误。拉萨河上游地势陡峭，流速快，C错误。降水季节差异大，夏季融雪多，水位变化明显，D错误。故选A。</w:t>
      </w:r>
    </w:p>
    <w:p w14:paraId="11C64F40">
      <w:pPr>
        <w:shd w:val="clear" w:color="auto" w:fill="auto"/>
        <w:spacing w:line="360" w:lineRule="auto"/>
        <w:jc w:val="left"/>
        <w:textAlignment w:val="center"/>
        <w:rPr>
          <w:sz w:val="21"/>
        </w:rPr>
      </w:pPr>
      <w:r>
        <w:rPr>
          <w:sz w:val="21"/>
        </w:rPr>
        <w:t>12．A【解析】题干明确提到拉萨市“风光秀丽、历史悠久、风俗民情独特、宗教色彩浓厚”，故拉萨市发展旅游业优势条件是①有宗教色彩浓厚、历史悠久的布达拉宫，②当地主要是藏族同胞居住区，有独特风俗民情，③青藏高原冰川广布、雪山连绵，有风光秀丽的雪域高原特色美景，①②③正确。拉萨市地处青藏高原，距离东部发达地区客源市场远，④错误。故选A。</w:t>
      </w:r>
    </w:p>
    <w:p w14:paraId="280AC7D5">
      <w:pPr>
        <w:shd w:val="clear" w:color="auto" w:fill="auto"/>
        <w:spacing w:line="360" w:lineRule="auto"/>
        <w:jc w:val="left"/>
        <w:textAlignment w:val="center"/>
        <w:rPr>
          <w:sz w:val="21"/>
        </w:rPr>
      </w:pPr>
      <w:r>
        <w:rPr>
          <w:sz w:val="21"/>
        </w:rPr>
        <w:t>13．D【解析】由图可知，芬兰地处高纬度地区，冬季漫长而寒冷，BC错误；受北大西洋暖流和波罗的海的影响，芬兰冬季降水（雪）较多，因此气候特征是“冷湿”，D正确，A错误；故选D。</w:t>
      </w:r>
    </w:p>
    <w:p w14:paraId="6CC9A19B">
      <w:pPr>
        <w:shd w:val="clear" w:color="auto" w:fill="auto"/>
        <w:spacing w:line="360" w:lineRule="auto"/>
        <w:jc w:val="left"/>
        <w:textAlignment w:val="center"/>
        <w:rPr>
          <w:sz w:val="21"/>
        </w:rPr>
      </w:pPr>
      <w:r>
        <w:rPr>
          <w:sz w:val="21"/>
        </w:rPr>
        <w:t>14．B【解析】芬兰地形以平原和丘陵为主，城镇分布受自然条件影响较大，芬兰西部和南部濒临波罗的海，沿海地区交通便利，是城镇集中区，①正确；芬兰山地较少，且高纬度山腰地带寒冷，不适宜大规模聚居，②错误；河流提供水源和运输功能，城镇常沿河分布，③正确；芬兰被称为“千湖之国”，湖泊沿岸是传统聚居地，④正确；B正确，ACD排除；故选B。</w:t>
      </w:r>
    </w:p>
    <w:p w14:paraId="3BB0C48E">
      <w:pPr>
        <w:shd w:val="clear" w:color="auto" w:fill="auto"/>
        <w:spacing w:line="360" w:lineRule="auto"/>
        <w:jc w:val="left"/>
        <w:textAlignment w:val="center"/>
        <w:rPr>
          <w:sz w:val="21"/>
        </w:rPr>
      </w:pPr>
      <w:r>
        <w:rPr>
          <w:sz w:val="21"/>
        </w:rPr>
        <w:t>15．C 【解析】15．据图可知，红树林主要分布在非洲、亚洲、大洋洲、南美洲和北美洲，共5个，故C正确，ABD错，故选C。</w:t>
      </w:r>
    </w:p>
    <w:p w14:paraId="769FB4E5">
      <w:pPr>
        <w:shd w:val="clear" w:color="auto" w:fill="auto"/>
        <w:spacing w:line="360" w:lineRule="auto"/>
        <w:jc w:val="left"/>
        <w:textAlignment w:val="center"/>
        <w:rPr>
          <w:sz w:val="21"/>
        </w:rPr>
      </w:pPr>
      <w:r>
        <w:rPr>
          <w:sz w:val="21"/>
        </w:rPr>
        <w:t>16．A【解析】观察中世界红树林海岸分布图，红树林主要分布在南北回归线之间，所以主要生长在热带，故A正确，回归线到极圈为温带、极圈到极点为寒带，故BCD错，故选A。</w:t>
      </w:r>
    </w:p>
    <w:p w14:paraId="7770B986">
      <w:pPr>
        <w:shd w:val="clear" w:color="auto" w:fill="auto"/>
        <w:spacing w:line="360" w:lineRule="auto"/>
        <w:jc w:val="left"/>
        <w:textAlignment w:val="center"/>
        <w:rPr>
          <w:sz w:val="21"/>
        </w:rPr>
      </w:pPr>
      <w:r>
        <w:rPr>
          <w:sz w:val="21"/>
        </w:rPr>
        <w:t>17．D【解析】红树林素有“海岸卫士”之称，它的根系发达，能固着海岸，减弱海浪对海岸的侵蚀作用，保护红树林会减轻海浪对海岸的侵蚀，故①错。红树林能够吸收和降解海水中的污染物等，对减轻水体污染有一定作用，②正确。由于红树林能减弱海浪侵蚀，保护海岸，推进红树林保护和修复，海岸旅游空间会增大，③错误。红树林为许多海洋生物提供栖息、觅食等场所，利于海洋生物生存，故④正确。故选D。</w:t>
      </w:r>
    </w:p>
    <w:p w14:paraId="3A0306C2">
      <w:pPr>
        <w:shd w:val="clear" w:color="auto" w:fill="auto"/>
        <w:spacing w:line="360" w:lineRule="auto"/>
        <w:jc w:val="left"/>
        <w:textAlignment w:val="center"/>
        <w:rPr>
          <w:sz w:val="21"/>
        </w:rPr>
      </w:pPr>
      <w:r>
        <w:rPr>
          <w:sz w:val="21"/>
        </w:rPr>
        <w:t>18．B【解析】在河谷中向河谷下游转移，洪水通常从上游冲下，下游更危险，应往高处撤离，A错误；城市中向高层建筑转移，高层建筑地势高，可避免被淹，B正确；催促司机加速行驶，洪水路段易失控或积水导致熄火，C错误； 电杆旁可能漏电或被冲倒，爬上电线杆极危险，D错误。故选B。</w:t>
      </w:r>
    </w:p>
    <w:p w14:paraId="790983DE">
      <w:pPr>
        <w:shd w:val="clear" w:color="auto" w:fill="auto"/>
        <w:spacing w:line="360" w:lineRule="auto"/>
        <w:jc w:val="left"/>
        <w:textAlignment w:val="center"/>
        <w:rPr>
          <w:sz w:val="21"/>
        </w:rPr>
      </w:pPr>
      <w:r>
        <w:rPr>
          <w:sz w:val="21"/>
        </w:rPr>
        <w:t>19．C【解析】电力是基础保障，但非遥感技术核心依赖，A不符合题意；资金支持虽重要，但非技术层面的直接原因，B不符合题意；遥感卫星需先进科技支撑数据获取与分析，C符合题意；交通与卫星遥感无直接关联，D不符合题意。故选C。</w:t>
      </w:r>
    </w:p>
    <w:p w14:paraId="63AE8E5B">
      <w:pPr>
        <w:shd w:val="clear" w:color="auto" w:fill="auto"/>
        <w:spacing w:line="360" w:lineRule="auto"/>
        <w:jc w:val="left"/>
        <w:textAlignment w:val="center"/>
        <w:rPr>
          <w:sz w:val="21"/>
        </w:rPr>
      </w:pPr>
      <w:r>
        <w:rPr>
          <w:sz w:val="21"/>
        </w:rPr>
        <w:t>20．D【解析】地震由地壳运动引发，与降水无关，A错误；寒潮是冷空气活动，与强降水无关，B错误；台风可能带来降水，但题目强调降水诱发的次生灾害，C错误；强降水使土壤饱和，易引发滑坡或泥石流，D正确。故选D。</w:t>
      </w:r>
    </w:p>
    <w:p w14:paraId="2321707C">
      <w:pPr>
        <w:shd w:val="clear" w:color="auto" w:fill="auto"/>
        <w:spacing w:line="360" w:lineRule="auto"/>
        <w:jc w:val="left"/>
        <w:textAlignment w:val="center"/>
        <w:rPr>
          <w:sz w:val="21"/>
        </w:rPr>
      </w:pPr>
      <w:r>
        <w:rPr>
          <w:sz w:val="21"/>
        </w:rPr>
        <w:t>21．(1)位于南半球，东半球，热带，非洲，印度洋西部，东边与毛里求斯群岛，西边与岛马达加斯加岛隔海相望。</w:t>
      </w:r>
    </w:p>
    <w:p w14:paraId="7ACBD1FA">
      <w:pPr>
        <w:shd w:val="clear" w:color="auto" w:fill="auto"/>
        <w:spacing w:line="360" w:lineRule="auto"/>
        <w:jc w:val="left"/>
        <w:textAlignment w:val="center"/>
        <w:rPr>
          <w:sz w:val="21"/>
        </w:rPr>
      </w:pPr>
      <w:r>
        <w:rPr>
          <w:sz w:val="21"/>
        </w:rPr>
        <w:t>(2)甘蔗产区主要分布与该岛的东北和西南沿海平原地区。沿海有平原分布，地形平坦；气候湿热，利于甘蔗生长。</w:t>
      </w:r>
    </w:p>
    <w:p w14:paraId="59DCF168">
      <w:pPr>
        <w:shd w:val="clear" w:color="auto" w:fill="auto"/>
        <w:spacing w:line="360" w:lineRule="auto"/>
        <w:jc w:val="left"/>
        <w:textAlignment w:val="center"/>
        <w:rPr>
          <w:sz w:val="21"/>
        </w:rPr>
      </w:pPr>
      <w:r>
        <w:rPr>
          <w:sz w:val="21"/>
        </w:rPr>
        <w:t>(3)多种热带经济作物种植业；热带观光旅游业；发展制糖业；林业；畜牧业；海洋渔业；水能发电；地热发电。</w:t>
      </w:r>
    </w:p>
    <w:p w14:paraId="055EF366">
      <w:pPr>
        <w:shd w:val="clear" w:color="auto" w:fill="auto"/>
        <w:spacing w:line="360" w:lineRule="auto"/>
        <w:jc w:val="left"/>
        <w:textAlignment w:val="center"/>
        <w:rPr>
          <w:sz w:val="21"/>
        </w:rPr>
      </w:pPr>
      <w:r>
        <w:rPr>
          <w:sz w:val="21"/>
        </w:rPr>
        <w:t>【详解】（1）从图中可知留尼汪岛位于21°S附近，处于南半球、低纬度、热带地区；55°30′E 附近，属于东半球。位于印度洋西部，是一个火山岛。东边约190公里是毛里求斯群岛，西边与非洲第一大岛马达加斯加相距650公里。</w:t>
      </w:r>
    </w:p>
    <w:p w14:paraId="2C1D9DFB">
      <w:pPr>
        <w:shd w:val="clear" w:color="auto" w:fill="auto"/>
        <w:spacing w:line="360" w:lineRule="auto"/>
        <w:jc w:val="left"/>
        <w:textAlignment w:val="center"/>
        <w:rPr>
          <w:sz w:val="21"/>
        </w:rPr>
      </w:pPr>
      <w:r>
        <w:rPr>
          <w:sz w:val="21"/>
        </w:rPr>
        <w:t>（2）从图中可以看出甘蔗产区主要分布在东北和西南沿海地区。沿岸属热带雨林气候，全年高温多雨，满足甘蔗喜温喜湿的需求。沿海有狭窄平原，地形平坦，便于大规模种植甘蔗，有利于农业机械化作业和农田管理。</w:t>
      </w:r>
    </w:p>
    <w:p w14:paraId="384F403A">
      <w:pPr>
        <w:shd w:val="clear" w:color="auto" w:fill="auto"/>
        <w:spacing w:line="360" w:lineRule="auto"/>
        <w:jc w:val="left"/>
        <w:textAlignment w:val="center"/>
        <w:rPr>
          <w:sz w:val="21"/>
        </w:rPr>
      </w:pPr>
      <w:r>
        <w:rPr>
          <w:sz w:val="21"/>
        </w:rPr>
        <w:t>（3）甘蔗生产量大，可以发展甘蔗制糖业，对甘蔗进行深加工，提高附加值。岛屿有热带雨林气候区和山地，适宜林木生长，可发展林业。沿海平原、山地等有适宜草地，能发展畜牧业。靠海的优势，可以发展海洋渔业、海洋运输业，利用海港进行货物运输，促进贸易发展。多山的地形和独特的火山地貌，以及热带雨林景观等，可以发展旅游业。多地热资源，可以发展地热能发电等产业，开发清洁能源。岛屿多山、河流存在一定落差，且降水丰富，河流流量有保障，可以水能发电。</w:t>
      </w:r>
    </w:p>
    <w:p w14:paraId="2D5931B1">
      <w:pPr>
        <w:shd w:val="clear" w:color="auto" w:fill="auto"/>
        <w:spacing w:line="360" w:lineRule="auto"/>
        <w:jc w:val="left"/>
        <w:textAlignment w:val="center"/>
        <w:rPr>
          <w:sz w:val="21"/>
        </w:rPr>
      </w:pPr>
      <w:r>
        <w:rPr>
          <w:sz w:val="21"/>
        </w:rPr>
        <w:t>22．(1)北京市，京；湖南省，湘；湖北省，鄂；河南省，豫；安徽省，皖；山东省，鲁；河北省，冀；山西省，晋；陕西省，秦（陕）。</w:t>
      </w:r>
    </w:p>
    <w:p w14:paraId="5B77C74E">
      <w:pPr>
        <w:shd w:val="clear" w:color="auto" w:fill="auto"/>
        <w:spacing w:line="360" w:lineRule="auto"/>
        <w:jc w:val="left"/>
        <w:textAlignment w:val="center"/>
        <w:rPr>
          <w:sz w:val="21"/>
        </w:rPr>
      </w:pPr>
      <w:r>
        <w:rPr>
          <w:sz w:val="21"/>
        </w:rPr>
        <w:t>(2)以郑州为中心，呈（“米”字形）放射状分布；东部和南部相对密集，西部和北部部分地区相对稀疏。</w:t>
      </w:r>
    </w:p>
    <w:p w14:paraId="3EDA1F12">
      <w:pPr>
        <w:shd w:val="clear" w:color="auto" w:fill="auto"/>
        <w:spacing w:line="360" w:lineRule="auto"/>
        <w:jc w:val="left"/>
        <w:textAlignment w:val="center"/>
        <w:rPr>
          <w:sz w:val="21"/>
        </w:rPr>
      </w:pPr>
      <w:r>
        <w:rPr>
          <w:sz w:val="21"/>
        </w:rPr>
        <w:t>(3)对郑州：扩大产品销售范围，促进产业发展；吸引企业集聚，繁荣现代服务业。</w:t>
      </w:r>
    </w:p>
    <w:p w14:paraId="747E3466">
      <w:pPr>
        <w:shd w:val="clear" w:color="auto" w:fill="auto"/>
        <w:spacing w:line="360" w:lineRule="auto"/>
        <w:jc w:val="left"/>
        <w:textAlignment w:val="center"/>
        <w:rPr>
          <w:sz w:val="21"/>
        </w:rPr>
      </w:pPr>
      <w:r>
        <w:rPr>
          <w:sz w:val="21"/>
        </w:rPr>
        <w:t>对重庆：拓宽产品销售渠道，促进产业发展；吸引投资，承接产业转移，优化产业结构；带动物流等服务业发展。对两地：促进经济、贸易、产业合作；缩短运输时间，提高效率，降低成本，增强企业竞争力。</w:t>
      </w:r>
    </w:p>
    <w:p w14:paraId="61AE4815">
      <w:pPr>
        <w:shd w:val="clear" w:color="auto" w:fill="auto"/>
        <w:spacing w:line="360" w:lineRule="auto"/>
        <w:jc w:val="left"/>
        <w:textAlignment w:val="center"/>
        <w:rPr>
          <w:sz w:val="21"/>
        </w:rPr>
      </w:pPr>
      <w:r>
        <w:rPr>
          <w:sz w:val="21"/>
        </w:rPr>
        <w:t>【详解】（1）在图中3小时经济圈内，如选择北京，其省级行政区域全称是北京市，简称京；如石家庄，所属省级行政区域全称是河北省，简称冀；太原所属省级行政区域全称是山西省，简称晋；济南所属省级行政区域全称是山东省，简称鲁 ；西安所属省级行政区域全称是陕西省，简称陕或秦等。</w:t>
      </w:r>
    </w:p>
    <w:p w14:paraId="39884B56">
      <w:pPr>
        <w:shd w:val="clear" w:color="auto" w:fill="auto"/>
        <w:spacing w:line="360" w:lineRule="auto"/>
        <w:jc w:val="left"/>
        <w:textAlignment w:val="center"/>
        <w:rPr>
          <w:sz w:val="21"/>
        </w:rPr>
      </w:pPr>
      <w:r>
        <w:rPr>
          <w:sz w:val="21"/>
        </w:rPr>
        <w:t>（2）从整体布局来看，以郑州为中心向四周放射状分布；郑州作为枢纽，有多条高铁线路延伸至不同方向。观察线路疏密程度，东部和南部地区高铁线路相对密集，西部和北部部分地区相对稀疏 。这与地区的经济发展水平、人口密度等因素相关，东部和南部经济相对发达，人口较多，对交通的需求大，所以高铁线路布局更密集。</w:t>
      </w:r>
    </w:p>
    <w:p w14:paraId="5FE89216">
      <w:pPr>
        <w:shd w:val="clear" w:color="auto" w:fill="auto"/>
        <w:spacing w:line="360" w:lineRule="auto"/>
        <w:jc w:val="left"/>
        <w:textAlignment w:val="center"/>
        <w:rPr>
          <w:sz w:val="21"/>
        </w:rPr>
      </w:pPr>
      <w:r>
        <w:rPr>
          <w:sz w:val="21"/>
        </w:rPr>
        <w:t>（3）郑渝高铁货运对郑州的促进作用：郑渝高铁货运为郑州提供了更广阔的市场空间，利于郑州的商品通过高铁快运快速运往重庆及周边地区，扩大郑州产品的销售范围，促进郑州相关产业的发展；可以吸引更多的物流、商贸等企业集聚郑州，带动物流、商贸等现代服务业的繁荣，提升郑州在区域经济中的地位。</w:t>
      </w:r>
    </w:p>
    <w:p w14:paraId="3607A73B">
      <w:pPr>
        <w:shd w:val="clear" w:color="auto" w:fill="auto"/>
        <w:spacing w:line="360" w:lineRule="auto"/>
        <w:jc w:val="left"/>
        <w:textAlignment w:val="center"/>
        <w:rPr>
          <w:sz w:val="21"/>
        </w:rPr>
      </w:pPr>
      <w:r>
        <w:rPr>
          <w:sz w:val="21"/>
        </w:rPr>
        <w:t>郑渝高铁货运对重庆的促进作用：重庆的特色产品能够借助郑渝高铁货运快速运输到郑州及更广阔的北方地区，拓宽重庆产品的销售渠道，促进重庆产业发展；加强了重庆与郑州及沿线地区的经济联系，有利于重庆吸引外部投资，承接产业转移，促进产业结构优化升级；同时，也带动了重庆本地物流等相关服务业的发展。郑渝高铁货运对两地共同的作用为郑渝高铁货运加强了两地之间的资源优化，促进两地在经济、贸易、产业等方面的合作，实现优势互补；缩短了两地之间货物运输的时间，提高了运输效率，降低了物流成本，增强了两地企业的竞争力。</w:t>
      </w:r>
    </w:p>
    <w:p w14:paraId="1AADBF3A">
      <w:pPr>
        <w:shd w:val="clear" w:color="auto" w:fill="auto"/>
        <w:spacing w:line="360" w:lineRule="auto"/>
        <w:jc w:val="left"/>
        <w:textAlignment w:val="center"/>
        <w:rPr>
          <w:sz w:val="21"/>
        </w:rPr>
      </w:pPr>
      <w:r>
        <w:rPr>
          <w:sz w:val="21"/>
        </w:rPr>
        <w:t>23．(1)地势东南高，西北低，地形以丘陵、平原为主。</w:t>
      </w:r>
    </w:p>
    <w:p w14:paraId="4DE62717">
      <w:pPr>
        <w:shd w:val="clear" w:color="auto" w:fill="auto"/>
        <w:spacing w:line="360" w:lineRule="auto"/>
        <w:jc w:val="left"/>
        <w:textAlignment w:val="center"/>
        <w:rPr>
          <w:sz w:val="21"/>
        </w:rPr>
      </w:pPr>
      <w:r>
        <w:rPr>
          <w:sz w:val="21"/>
        </w:rPr>
        <w:t>(2)深居亚欧大陆内部，远离海洋，气候干旱，降水少；气候变暖，气温上升，蒸发旺盛；人们生产生活从河湖流中大量取水。</w:t>
      </w:r>
    </w:p>
    <w:p w14:paraId="2311E30E">
      <w:pPr>
        <w:shd w:val="clear" w:color="auto" w:fill="auto"/>
        <w:spacing w:line="360" w:lineRule="auto"/>
        <w:jc w:val="left"/>
        <w:textAlignment w:val="center"/>
        <w:rPr>
          <w:sz w:val="21"/>
        </w:rPr>
      </w:pPr>
      <w:r>
        <w:rPr>
          <w:sz w:val="21"/>
        </w:rPr>
        <w:t>(3)土壤盐碱化；土地沙漠化；生物多样性减少；对局地气候的调节作用逐渐减弱，中亚地区的降水量大幅减少，极端天气频发。</w:t>
      </w:r>
    </w:p>
    <w:p w14:paraId="2166EA90">
      <w:pPr>
        <w:shd w:val="clear" w:color="auto" w:fill="auto"/>
        <w:spacing w:line="360" w:lineRule="auto"/>
        <w:jc w:val="left"/>
        <w:textAlignment w:val="center"/>
        <w:rPr>
          <w:sz w:val="21"/>
        </w:rPr>
      </w:pPr>
      <w:r>
        <w:rPr>
          <w:sz w:val="21"/>
        </w:rPr>
        <w:t>【详解】（1）观察图2等高线分布，东南部等高线数值大且密集，西北部等高线数值小且稀疏。总体地势是东南高，西北低。东南部等高线数值多在500米左右，等高线密集，以丘陵为主；西北部等高线数值多在200米以下，等高线稀疏，以平原为主。</w:t>
      </w:r>
    </w:p>
    <w:p w14:paraId="3C2EA728">
      <w:pPr>
        <w:shd w:val="clear" w:color="auto" w:fill="auto"/>
        <w:spacing w:line="360" w:lineRule="auto"/>
        <w:jc w:val="left"/>
        <w:textAlignment w:val="center"/>
        <w:rPr>
          <w:sz w:val="21"/>
        </w:rPr>
      </w:pPr>
      <w:r>
        <w:rPr>
          <w:sz w:val="21"/>
        </w:rPr>
        <w:t>（2）咸海所在地区深居内陆，远离海洋，属于温带大陆性气候，气候干旱，降水稀少，蒸发旺盛，导致湖水水量损失大。全球气候变暖，气温上升，蒸发量变大。当地政府大力推广棉花种植，棉花种植需水量大，大量引用阿姆河、锡尔河等注入咸海的河流的河水进行灌溉，使得入湖水量大幅减少。</w:t>
      </w:r>
    </w:p>
    <w:p w14:paraId="7A97A6B3">
      <w:pPr>
        <w:shd w:val="clear" w:color="auto" w:fill="auto"/>
        <w:spacing w:line="360" w:lineRule="auto"/>
        <w:jc w:val="left"/>
        <w:textAlignment w:val="center"/>
        <w:rPr>
          <w:sz w:val="21"/>
        </w:rPr>
      </w:pPr>
      <w:r>
        <w:rPr>
          <w:sz w:val="21"/>
        </w:rPr>
        <w:t>（3）咸海面积减少，原本被湖水覆盖的湖床裸露，该区域气候干旱、蒸发旺盛，裸露湖床中盐分残留地表，加上农业灌溉不合理，加剧盐分在土壤表层积累，引发土壤盐碱化；湖水干涸使周边失去水源涵养，植被难以存活，风沙活动加剧，导致土地沙漠化；咸海是众多生物的栖息地，面积缩小使水域生态空间压缩，湖水盐度改变，原有物种难以适应，鱼类等大量死亡；依赖咸海生态的陆生生物因食物、栖息环境破坏，数量锐减，造成生物多样性减少。咸海面积缩小后，水域蒸发量大幅降低，导致局地气候调节作用下降，降水量大幅减少，极端天气频发。</w:t>
      </w:r>
    </w:p>
    <w:p w14:paraId="55B7D3B9">
      <w:pPr>
        <w:shd w:val="clear" w:color="auto" w:fill="auto"/>
        <w:spacing w:line="360" w:lineRule="auto"/>
        <w:jc w:val="left"/>
        <w:textAlignment w:val="center"/>
        <w:rPr>
          <w:sz w:val="21"/>
        </w:rPr>
      </w:pPr>
      <w:r>
        <w:rPr>
          <w:sz w:val="21"/>
        </w:rPr>
        <w:t>24．(1)靠近煤矿、水电站，能源充足；钨、锡、铅锌等有色金属资源丰富，原料充足；铁路、高速公路等交通便利。</w:t>
      </w:r>
    </w:p>
    <w:p w14:paraId="4AE64E98">
      <w:pPr>
        <w:shd w:val="clear" w:color="auto" w:fill="auto"/>
        <w:spacing w:line="360" w:lineRule="auto"/>
        <w:jc w:val="left"/>
        <w:textAlignment w:val="center"/>
        <w:rPr>
          <w:sz w:val="21"/>
        </w:rPr>
      </w:pPr>
      <w:r>
        <w:rPr>
          <w:sz w:val="21"/>
        </w:rPr>
        <w:t>(2)保障国家工业原料安全；保障国防安全；促进就业，有利于社会稳定；将当地的资源优势转变为经济优势，促进经济发展。</w:t>
      </w:r>
    </w:p>
    <w:p w14:paraId="54AEE093">
      <w:pPr>
        <w:shd w:val="clear" w:color="auto" w:fill="auto"/>
        <w:spacing w:line="360" w:lineRule="auto"/>
        <w:jc w:val="left"/>
        <w:textAlignment w:val="center"/>
        <w:rPr>
          <w:sz w:val="21"/>
        </w:rPr>
      </w:pPr>
      <w:r>
        <w:rPr>
          <w:sz w:val="21"/>
        </w:rPr>
        <w:t>(3)减少资源浪费和破坏；减少安全事故；减轻生态破坏；减少环境污染。</w:t>
      </w:r>
    </w:p>
    <w:p w14:paraId="567F6073">
      <w:pPr>
        <w:shd w:val="clear" w:color="auto" w:fill="auto"/>
        <w:spacing w:line="360" w:lineRule="auto"/>
        <w:jc w:val="left"/>
        <w:textAlignment w:val="center"/>
        <w:rPr>
          <w:sz w:val="21"/>
        </w:rPr>
      </w:pPr>
      <w:bookmarkStart w:id="0" w:name="_GoBack"/>
      <w:bookmarkEnd w:id="0"/>
      <w:r>
        <w:rPr>
          <w:sz w:val="21"/>
        </w:rPr>
        <w:t>【详解】（1）湖南靠近煤矿，有水电站分布，水能资源丰富，能稳定保障生产所需动力，降低能源获取成本与供应风险。材料中提到湖南省有色金属矿种类丰富，其中钨、锑、铅锌、锡、汞、铋的储量相当丰富，位居我国前列，为有色冶金工业提供了充足的原料。有铁路、高速公路等交通线路分布，交通网络较为发达，便于原料的运入和产品的运出，有利于降低运输成本，提高经济效益。</w:t>
      </w:r>
    </w:p>
    <w:p w14:paraId="0F02A046">
      <w:pPr>
        <w:shd w:val="clear" w:color="auto" w:fill="auto"/>
        <w:spacing w:line="360" w:lineRule="auto"/>
        <w:jc w:val="left"/>
        <w:textAlignment w:val="center"/>
        <w:rPr>
          <w:sz w:val="21"/>
        </w:rPr>
      </w:pPr>
      <w:r>
        <w:rPr>
          <w:sz w:val="21"/>
        </w:rPr>
        <w:t>（2）国防工业依赖高端有色金属材料，本土有色冶金产业发展，可保障国防原料自主可控，维护国家安全。发展有色冶金工业可以将当地丰富的有色金属资源优势转化为经济优势，促进区域经济发展；带动上下游相关产业的发展，如采矿、选矿、机械制造、化工等产业，延长产业链，增加附加值。提供大量的就业岗位，缓解就业压力；推动城市化进程，促进基础设施建设。</w:t>
      </w:r>
    </w:p>
    <w:p w14:paraId="25EEDC94">
      <w:pPr>
        <w:shd w:val="clear" w:color="auto" w:fill="auto"/>
        <w:spacing w:line="360" w:lineRule="auto"/>
        <w:jc w:val="left"/>
        <w:textAlignment w:val="center"/>
        <w:rPr>
          <w:sz w:val="21"/>
        </w:rPr>
      </w:pPr>
      <w:r>
        <w:rPr>
          <w:sz w:val="21"/>
        </w:rPr>
        <w:t>（3）提高资源的利用率，有利于资源的可持续利用，减少资源浪费和破坏；可减少因地质条件不稳定、矿井通风不良等复杂问题导致的安全隐患，保障矿工的生命安全。降低采矿过程中对水、土壤、大气的污染，减少植被破坏、水土流失、生物多样性减少等环境问题，有利于生态环境的保护和修复。</w:t>
      </w:r>
    </w:p>
    <w:p w14:paraId="2CA8B667">
      <w:pPr>
        <w:shd w:val="clear" w:color="auto" w:fill="auto"/>
        <w:spacing w:line="360" w:lineRule="auto"/>
        <w:jc w:val="left"/>
        <w:textAlignment w:val="center"/>
        <w:rPr>
          <w:sz w:val="21"/>
        </w:rPr>
      </w:pPr>
    </w:p>
    <w:p w14:paraId="25734E33"/>
    <w:sectPr>
      <w:headerReference r:id="rId3" w:type="default"/>
      <w:footerReference r:id="rId5" w:type="default"/>
      <w:headerReference r:id="rId4" w:type="even"/>
      <w:footerReference r:id="rId6"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8EB9B">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20A2A">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FCDC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E1EA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365A6"/>
    <w:rsid w:val="3B4365A6"/>
    <w:rsid w:val="65A00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2026-01-22T07:48:00Z</dcterms:created>
  <dc:creator>WPS_1767008123</dc:creator>
  <cp:lastModifiedBy>WPS_1767008123</cp:lastModifiedBy>
  <dcterms:modified xsi:type="dcterms:W3CDTF">2026-01-22T07:52:50Z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72BA70B0CE464D6DBE4E9E5F6BD74EF3_11</vt:lpwstr>
  </property>
  <property fmtid="{D5CDD505-2E9C-101B-9397-08002B2CF9AE}" pid="4" name="KSOTemplateDocerSaveRecord">
    <vt:lpwstr>eyJoZGlkIjoiZGExZDA5NzQyNWQ5NjRkNzRmNzZmYmJjNmQ3NTEyNGEiLCJ1c2VySWQiOiIxNzg3MTg0NjQzIn0=</vt:lpwstr>
  </property>
</Properties>
</file>