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 xml:space="preserve">2025年四川省南充市中考地理试题 </w:t>
      </w:r>
    </w:p>
    <w:p w14:paraId="134637F8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2C02CAEE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72D162B4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26F0CDBE">
      <w:pPr>
        <w:shd w:val="clear" w:color="auto" w:fill="auto"/>
        <w:spacing w:line="360" w:lineRule="auto"/>
        <w:ind w:firstLine="560"/>
        <w:jc w:val="left"/>
        <w:textAlignment w:val="center"/>
      </w:pP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3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28</w:t>
      </w:r>
      <w:r>
        <w:rPr>
          <w:rFonts w:ascii="楷体" w:hAnsi="楷体" w:eastAsia="楷体" w:cs="楷体"/>
          <w:sz w:val="21"/>
        </w:rPr>
        <w:t>日</w:t>
      </w:r>
      <w:r>
        <w:rPr>
          <w:sz w:val="21"/>
        </w:rPr>
        <w:t>14</w:t>
      </w:r>
      <w:r>
        <w:rPr>
          <w:rFonts w:ascii="楷体" w:hAnsi="楷体" w:eastAsia="楷体" w:cs="楷体"/>
          <w:sz w:val="21"/>
        </w:rPr>
        <w:t>时</w:t>
      </w:r>
      <w:r>
        <w:rPr>
          <w:sz w:val="21"/>
        </w:rPr>
        <w:t>20</w:t>
      </w:r>
      <w:r>
        <w:rPr>
          <w:rFonts w:ascii="楷体" w:hAnsi="楷体" w:eastAsia="楷体" w:cs="楷体"/>
          <w:sz w:val="21"/>
        </w:rPr>
        <w:t>分，缅甸发生了</w:t>
      </w:r>
      <w:r>
        <w:rPr>
          <w:sz w:val="21"/>
        </w:rPr>
        <w:t>7.9</w:t>
      </w:r>
      <w:r>
        <w:rPr>
          <w:rFonts w:ascii="楷体" w:hAnsi="楷体" w:eastAsia="楷体" w:cs="楷体"/>
          <w:sz w:val="21"/>
        </w:rPr>
        <w:t>级大地震，震中位于实皆市。图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为地球绕日公转示意图，图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为缅甸及周边地区示意图。完成下面小题。</w:t>
      </w:r>
    </w:p>
    <w:p w14:paraId="79058E83">
      <w:pPr>
        <w:shd w:val="clear" w:color="auto" w:fill="auto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2609850"/>
            <wp:effectExtent l="0" t="0" r="635" b="0"/>
            <wp:docPr id="100003" name="图片 100003" descr="@@@3259745a-3487-4120-b257-6c8251dce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3259745a-3487-4120-b257-6c8251dce28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2610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A9F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1．地震发生时，地球位于图1中的（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AEF3A7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A．甲乙之间</w:t>
      </w:r>
      <w:r>
        <w:rPr>
          <w:sz w:val="21"/>
        </w:rPr>
        <w:tab/>
      </w:r>
      <w:r>
        <w:rPr>
          <w:sz w:val="21"/>
        </w:rPr>
        <w:t>B．乙丙之间</w:t>
      </w:r>
      <w:r>
        <w:rPr>
          <w:sz w:val="21"/>
        </w:rPr>
        <w:tab/>
      </w:r>
      <w:r>
        <w:rPr>
          <w:sz w:val="21"/>
        </w:rPr>
        <w:t>C．丙丁之间</w:t>
      </w:r>
      <w:r>
        <w:rPr>
          <w:sz w:val="21"/>
        </w:rPr>
        <w:tab/>
      </w:r>
      <w:r>
        <w:rPr>
          <w:sz w:val="21"/>
        </w:rPr>
        <w:t>D．丁甲之间</w:t>
      </w:r>
    </w:p>
    <w:p w14:paraId="20EEA1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2．缅甸实皆市位于我国昆明市的（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2FE94B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A．东北方</w:t>
      </w:r>
      <w:r>
        <w:rPr>
          <w:sz w:val="21"/>
        </w:rPr>
        <w:tab/>
      </w:r>
      <w:r>
        <w:rPr>
          <w:sz w:val="21"/>
        </w:rPr>
        <w:t>B．东南方</w:t>
      </w:r>
      <w:r>
        <w:rPr>
          <w:sz w:val="21"/>
        </w:rPr>
        <w:tab/>
      </w:r>
      <w:r>
        <w:rPr>
          <w:sz w:val="21"/>
        </w:rPr>
        <w:t>C．西南方</w:t>
      </w:r>
      <w:r>
        <w:rPr>
          <w:sz w:val="21"/>
        </w:rPr>
        <w:tab/>
      </w:r>
      <w:r>
        <w:rPr>
          <w:sz w:val="21"/>
        </w:rPr>
        <w:t>D．西北方</w:t>
      </w:r>
    </w:p>
    <w:p w14:paraId="4BCCFC8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524DD4B7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今年以来，南充市多次出现不同程度的沙尘天气，空气质量受到了较大影响。研究表明，沙尘天气可能诱发呼吸道疾病。下图为我国某时段沙尘天气预报图。完成下面小题。</w:t>
      </w:r>
    </w:p>
    <w:p w14:paraId="67189347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43225" cy="2400300"/>
            <wp:effectExtent l="0" t="0" r="9525" b="0"/>
            <wp:docPr id="100005" name="图片 100005" descr="@@@4cc0dce4-624e-42cf-9f17-2eb7d1e1f5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4cc0dce4-624e-42cf-9f17-2eb7d1e1f59b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5A1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3．导致南充市出现沙尘天气的盛行风最有可能是（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DF56DE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A．西北风</w:t>
      </w:r>
      <w:r>
        <w:rPr>
          <w:sz w:val="21"/>
        </w:rPr>
        <w:tab/>
      </w:r>
      <w:r>
        <w:rPr>
          <w:sz w:val="21"/>
        </w:rPr>
        <w:t>B．东南风</w:t>
      </w:r>
      <w:r>
        <w:rPr>
          <w:sz w:val="21"/>
        </w:rPr>
        <w:tab/>
      </w:r>
      <w:r>
        <w:rPr>
          <w:sz w:val="21"/>
        </w:rPr>
        <w:t>C．西南风</w:t>
      </w:r>
      <w:r>
        <w:rPr>
          <w:sz w:val="21"/>
        </w:rPr>
        <w:tab/>
      </w:r>
      <w:r>
        <w:rPr>
          <w:sz w:val="21"/>
        </w:rPr>
        <w:t>D．东北风</w:t>
      </w:r>
    </w:p>
    <w:p w14:paraId="35C9FE8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4．出现沙尘天气时可采取的防护措施是（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6F532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①及时关闭门窗②减少户外活动</w:t>
      </w:r>
    </w:p>
    <w:p w14:paraId="4CEAA7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③骑自行车出行④佩戴口罩出门</w:t>
      </w:r>
    </w:p>
    <w:p w14:paraId="38B0517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B．①②④</w:t>
      </w:r>
      <w:r>
        <w:rPr>
          <w:sz w:val="21"/>
        </w:rPr>
        <w:tab/>
      </w:r>
      <w:r>
        <w:rPr>
          <w:sz w:val="21"/>
        </w:rPr>
        <w:t>C．①③④</w:t>
      </w:r>
      <w:r>
        <w:rPr>
          <w:sz w:val="21"/>
        </w:rPr>
        <w:tab/>
      </w:r>
      <w:r>
        <w:rPr>
          <w:sz w:val="21"/>
        </w:rPr>
        <w:t>D．②③④</w:t>
      </w:r>
    </w:p>
    <w:p w14:paraId="77CEE97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40525831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下图为俄罗斯简图。完成下面小题。</w:t>
      </w:r>
    </w:p>
    <w:p w14:paraId="021932D3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67125" cy="2809875"/>
            <wp:effectExtent l="0" t="0" r="9525" b="9525"/>
            <wp:docPr id="100007" name="图片 100007" descr="@@@e3095b2e-3a75-4fbd-9afc-60f0cf613c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e3095b2e-3a75-4fbd-9afc-60f0cf613c3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F5A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5．下列对俄罗斯描述有误的是（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F5DB7D9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A．跨越了亚、欧两大洲</w:t>
      </w:r>
      <w:r>
        <w:rPr>
          <w:sz w:val="21"/>
        </w:rPr>
        <w:tab/>
      </w:r>
      <w:r>
        <w:rPr>
          <w:sz w:val="21"/>
        </w:rPr>
        <w:t>B．北方部分地区有极昼、极夜现象</w:t>
      </w:r>
    </w:p>
    <w:p w14:paraId="3F603C6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C．森林以温带落叶阔叶林为主</w:t>
      </w:r>
      <w:r>
        <w:rPr>
          <w:sz w:val="21"/>
        </w:rPr>
        <w:tab/>
      </w:r>
      <w:r>
        <w:rPr>
          <w:sz w:val="21"/>
        </w:rPr>
        <w:t>D．工业区主要分布在矿产地附近</w:t>
      </w:r>
    </w:p>
    <w:p w14:paraId="7909C3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6．关于俄罗斯小麦和黑麦分布区的描述，正确的是（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D7B0F1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A．纬度较低，可一年两熟</w:t>
      </w:r>
      <w:r>
        <w:rPr>
          <w:sz w:val="21"/>
        </w:rPr>
        <w:tab/>
      </w:r>
      <w:r>
        <w:rPr>
          <w:sz w:val="21"/>
        </w:rPr>
        <w:t>B．冬季气温低，病虫害少</w:t>
      </w:r>
    </w:p>
    <w:p w14:paraId="7109974B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C．地形以高原、山地为主</w:t>
      </w:r>
      <w:r>
        <w:rPr>
          <w:sz w:val="21"/>
        </w:rPr>
        <w:tab/>
      </w:r>
      <w:r>
        <w:rPr>
          <w:sz w:val="21"/>
        </w:rPr>
        <w:t>D．温带季风气候，降水丰富</w:t>
      </w:r>
    </w:p>
    <w:p w14:paraId="314B584F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7798FF55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唐代诗人李白在《行路难（其一）》中写到“欲渡黄河冰塞川，将登太行雪满山”。下图为黄河流域局部图。完成下面小题。</w:t>
      </w:r>
    </w:p>
    <w:p w14:paraId="463D4655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695825" cy="1885950"/>
            <wp:effectExtent l="0" t="0" r="9525" b="0"/>
            <wp:docPr id="100009" name="图片 100009" descr="@@@df4e65d2-5543-46e9-94ba-1e1d4eb836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df4e65d2-5543-46e9-94ba-1e1d4eb8360c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AD7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7．根据古诗所描述的意境，推断李白此时可能位于（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A7714F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A．银川</w:t>
      </w:r>
      <w:r>
        <w:rPr>
          <w:sz w:val="21"/>
        </w:rPr>
        <w:tab/>
      </w:r>
      <w:r>
        <w:rPr>
          <w:sz w:val="21"/>
        </w:rPr>
        <w:t>B．呼和浩特</w:t>
      </w:r>
      <w:r>
        <w:rPr>
          <w:sz w:val="21"/>
        </w:rPr>
        <w:tab/>
      </w:r>
      <w:r>
        <w:rPr>
          <w:sz w:val="21"/>
        </w:rPr>
        <w:t>C．西安</w:t>
      </w:r>
      <w:r>
        <w:rPr>
          <w:sz w:val="21"/>
        </w:rPr>
        <w:tab/>
      </w:r>
      <w:r>
        <w:rPr>
          <w:sz w:val="21"/>
        </w:rPr>
        <w:t>D．郑州</w:t>
      </w:r>
    </w:p>
    <w:p w14:paraId="194292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8．关于“黄河”与“太行山”的描述，正确的是（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E9A38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①黄河上游航运条件优越②黄河上游水力资源丰富</w:t>
      </w:r>
    </w:p>
    <w:p w14:paraId="588272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③太行山为华北平原与黄土高原的分界线④太行山为我国季风区与非季风区的分界线</w:t>
      </w:r>
    </w:p>
    <w:p w14:paraId="5DEECEB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A．①③</w:t>
      </w:r>
      <w:r>
        <w:rPr>
          <w:sz w:val="21"/>
        </w:rPr>
        <w:tab/>
      </w:r>
      <w:r>
        <w:rPr>
          <w:sz w:val="21"/>
        </w:rPr>
        <w:t>B．①④</w:t>
      </w:r>
      <w:r>
        <w:rPr>
          <w:sz w:val="21"/>
        </w:rPr>
        <w:tab/>
      </w:r>
      <w:r>
        <w:rPr>
          <w:sz w:val="21"/>
        </w:rPr>
        <w:t>C．②③</w:t>
      </w:r>
      <w:r>
        <w:rPr>
          <w:sz w:val="21"/>
        </w:rPr>
        <w:tab/>
      </w:r>
      <w:r>
        <w:rPr>
          <w:sz w:val="21"/>
        </w:rPr>
        <w:t>D．②④</w:t>
      </w:r>
    </w:p>
    <w:p w14:paraId="1C93153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111717D6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为探究某集团新能源商用车生产基地选址南充的原因和影响，潘博士组织学校地理社团分小组进行了社会调查，下表为调查汇总情况。完成下面小题。</w:t>
      </w:r>
    </w:p>
    <w:tbl>
      <w:tblPr>
        <w:tblStyle w:val="4"/>
        <w:tblW w:w="727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45"/>
        <w:gridCol w:w="1365"/>
        <w:gridCol w:w="4965"/>
      </w:tblGrid>
      <w:tr w14:paraId="6883BE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73552F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组别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8D192B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调查对象</w:t>
            </w:r>
          </w:p>
        </w:tc>
        <w:tc>
          <w:tcPr>
            <w:tcW w:w="49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3E6D3D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结论</w:t>
            </w:r>
          </w:p>
        </w:tc>
      </w:tr>
      <w:tr w14:paraId="4DB59A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0B6097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第一组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CD1A17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政府官员</w:t>
            </w:r>
          </w:p>
        </w:tc>
        <w:tc>
          <w:tcPr>
            <w:tcW w:w="49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3995B4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近年来，我市全力推进汽车汽配产业集群建设。目前，形成了“两基地四片区”汽车汽配产业空间布局。</w:t>
            </w:r>
          </w:p>
        </w:tc>
      </w:tr>
      <w:tr w14:paraId="6399C4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7839A4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第二组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1960CF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企业管理者</w:t>
            </w:r>
          </w:p>
        </w:tc>
        <w:tc>
          <w:tcPr>
            <w:tcW w:w="49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400763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该基地占地近</w:t>
            </w:r>
            <w:r>
              <w:rPr>
                <w:sz w:val="21"/>
              </w:rPr>
              <w:t>2000</w:t>
            </w:r>
            <w:r>
              <w:rPr>
                <w:rFonts w:ascii="楷体" w:hAnsi="楷体" w:eastAsia="楷体" w:cs="楷体"/>
                <w:sz w:val="21"/>
              </w:rPr>
              <w:t>亩，为当地创造</w:t>
            </w:r>
            <w:r>
              <w:rPr>
                <w:sz w:val="21"/>
              </w:rPr>
              <w:t>3000</w:t>
            </w:r>
            <w:r>
              <w:rPr>
                <w:rFonts w:ascii="楷体" w:hAnsi="楷体" w:eastAsia="楷体" w:cs="楷体"/>
                <w:sz w:val="21"/>
              </w:rPr>
              <w:t>至</w:t>
            </w:r>
            <w:r>
              <w:rPr>
                <w:sz w:val="21"/>
              </w:rPr>
              <w:t>5000</w:t>
            </w:r>
            <w:r>
              <w:rPr>
                <w:rFonts w:ascii="楷体" w:hAnsi="楷体" w:eastAsia="楷体" w:cs="楷体"/>
                <w:sz w:val="21"/>
              </w:rPr>
              <w:t>个就业岗位，年产值近</w:t>
            </w:r>
            <w:r>
              <w:rPr>
                <w:sz w:val="21"/>
              </w:rPr>
              <w:t>300</w:t>
            </w:r>
            <w:r>
              <w:rPr>
                <w:rFonts w:ascii="楷体" w:hAnsi="楷体" w:eastAsia="楷体" w:cs="楷体"/>
                <w:sz w:val="21"/>
              </w:rPr>
              <w:t>亿元，为地方税收贡献约</w:t>
            </w:r>
            <w:r>
              <w:rPr>
                <w:sz w:val="21"/>
              </w:rPr>
              <w:t>15</w:t>
            </w:r>
            <w:r>
              <w:rPr>
                <w:rFonts w:ascii="楷体" w:hAnsi="楷体" w:eastAsia="楷体" w:cs="楷体"/>
                <w:sz w:val="21"/>
              </w:rPr>
              <w:t>亿元。</w:t>
            </w:r>
          </w:p>
        </w:tc>
      </w:tr>
      <w:tr w14:paraId="1B063A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964407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第三组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6C649E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市民</w:t>
            </w:r>
          </w:p>
        </w:tc>
        <w:tc>
          <w:tcPr>
            <w:tcW w:w="49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36BA46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全市公交车等商用车都陆续换成了本地生产的新能源汽车。</w:t>
            </w:r>
          </w:p>
        </w:tc>
      </w:tr>
    </w:tbl>
    <w:p w14:paraId="0B8D7E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9．吸引该集团到南充建立新能源商用车生产基地的主要原因是（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FC958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①政府政策支持②土地资源丰富③劳动力丰富④科技发达</w:t>
      </w:r>
    </w:p>
    <w:p w14:paraId="2BD2963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B．①②④</w:t>
      </w:r>
      <w:r>
        <w:rPr>
          <w:sz w:val="21"/>
        </w:rPr>
        <w:tab/>
      </w:r>
      <w:r>
        <w:rPr>
          <w:sz w:val="21"/>
        </w:rPr>
        <w:t>C．①③④</w:t>
      </w:r>
      <w:r>
        <w:rPr>
          <w:sz w:val="21"/>
        </w:rPr>
        <w:tab/>
      </w:r>
      <w:r>
        <w:rPr>
          <w:sz w:val="21"/>
        </w:rPr>
        <w:t>D．②③④</w:t>
      </w:r>
    </w:p>
    <w:p w14:paraId="7962CA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10．关于该生产基地建成并投产对南充的积极影响，描述错误的是（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454F74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A．创造就业机会，增加居民收入</w:t>
      </w:r>
      <w:r>
        <w:rPr>
          <w:rFonts w:hint="eastAsia"/>
          <w:sz w:val="21"/>
          <w:lang w:val="en-US" w:eastAsia="zh-CN"/>
        </w:rPr>
        <w:t xml:space="preserve">     </w:t>
      </w:r>
      <w:r>
        <w:rPr>
          <w:sz w:val="21"/>
        </w:rPr>
        <w:t>B．改善基础设施，带动相关产业发展</w:t>
      </w:r>
    </w:p>
    <w:p w14:paraId="60F8586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C．优化能源消费结构，改善环境质量D．促进资源开发，将资源优势转换为经济优势</w:t>
      </w:r>
    </w:p>
    <w:p w14:paraId="11EB3248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26D1B926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F9AE0F3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二、综合题</w:t>
      </w:r>
    </w:p>
    <w:p w14:paraId="19DB76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11．某中学组织学生到公园开展研学活动，图为公园所在区域等高线地形图。据此完成下列各题。</w:t>
      </w:r>
    </w:p>
    <w:p w14:paraId="25CB7B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714875" cy="2590800"/>
            <wp:effectExtent l="0" t="0" r="9525" b="0"/>
            <wp:docPr id="100011" name="图片 100011" descr="@@@9a3dbaf8-a593-43b8-9ff1-68f018013b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9a3dbaf8-a593-43b8-9ff1-68f018013b2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88B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(1)山顶A与公园入口的相对高度为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米。</w:t>
      </w:r>
    </w:p>
    <w:p w14:paraId="7EB2D7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(2)D处地形部位的名称是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1CF93E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(3)根据比例尺计算B、C之间玻璃栈道的实际长度约为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米。</w:t>
      </w:r>
    </w:p>
    <w:p w14:paraId="74D096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(4)公园设置了甲、乙两条水上漂流线路，追求惊险刺激的同学可选择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线路，理由是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253F7B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(5)在研学活动过程中，发现在河流丙处有一瀑布，但其所对应的地形部位在该图中未显示，若要在图中显示出来，可对地图修订的信息是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（选填：“等高距”或“比例尺”）。</w:t>
      </w:r>
    </w:p>
    <w:p w14:paraId="31AC80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12．阅读图文资料，完成下列各题。</w:t>
      </w:r>
    </w:p>
    <w:p w14:paraId="2E048417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亚马孙河发源于安第斯山脉，是世界上水量最大、流域面积最广的河流。亚马孙河流域的热带雨林是世界上最大的热带雨林区，具有巨大的环境效益和经济效益，但</w:t>
      </w:r>
      <w:r>
        <w:rPr>
          <w:sz w:val="21"/>
        </w:rPr>
        <w:t>20</w:t>
      </w:r>
      <w:r>
        <w:rPr>
          <w:rFonts w:ascii="楷体" w:hAnsi="楷体" w:eastAsia="楷体" w:cs="楷体"/>
          <w:sz w:val="21"/>
        </w:rPr>
        <w:t>世纪</w:t>
      </w:r>
      <w:r>
        <w:rPr>
          <w:sz w:val="21"/>
        </w:rPr>
        <w:t>60</w:t>
      </w:r>
      <w:r>
        <w:rPr>
          <w:rFonts w:ascii="楷体" w:hAnsi="楷体" w:eastAsia="楷体" w:cs="楷体"/>
          <w:sz w:val="21"/>
        </w:rPr>
        <w:t>年代以来却遭受了前所未有的破坏。下图为南美洲地形图和南美洲气候分布图。</w:t>
      </w:r>
    </w:p>
    <w:p w14:paraId="1454A6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143250" cy="2828925"/>
            <wp:effectExtent l="0" t="0" r="0" b="9525"/>
            <wp:docPr id="100013" name="图片 100013" descr="@@@339414f4-1a7f-405f-a956-7b81c7ba7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339414f4-1a7f-405f-a956-7b81c7ba793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57400" cy="2809875"/>
            <wp:effectExtent l="0" t="0" r="0" b="9525"/>
            <wp:docPr id="100015" name="图片 100015" descr="@@@33f0e196-7f57-4dac-902a-3eb912e81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33f0e196-7f57-4dac-902a-3eb912e8129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303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(1)从东、西半球看，南美洲位于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半球。</w:t>
      </w:r>
    </w:p>
    <w:p w14:paraId="490219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(2)亚马孙河的流向为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，水量大的气候原因是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16C484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(3)南美洲西岸的气候类型呈南北狭长分布，主要是受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（选填：“纬度位置”、“海陆位置”或“地形”）影响。</w:t>
      </w:r>
    </w:p>
    <w:p w14:paraId="6E0E6F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(4)南美洲国家均属于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（选填：“发达”或“发展中”）国家，破坏雨林可能产生的全球性环境问题是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2579D6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13．阅读图文资料，完成下列各题。</w:t>
      </w:r>
    </w:p>
    <w:p w14:paraId="231994B9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中国企业成功获得了几内亚西芒杜铁矿的开采权，该铁矿是世界级大型优质露天赤铁矿。由中国企业承建的马西铁路（即马瑞巴亚港至西芒杜矿区的铁路）是几内亚铁矿资源出口运输的骨干通道和工农业发展的经济走廊。下图为几内亚位置简图。</w:t>
      </w:r>
    </w:p>
    <w:p w14:paraId="7D744E43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24175" cy="2800350"/>
            <wp:effectExtent l="0" t="0" r="9525" b="0"/>
            <wp:docPr id="100017" name="图片 100017" descr="@@@66ef809d-d9ef-43ed-a5d9-dfd2823d0a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66ef809d-d9ef-43ed-a5d9-dfd2823d0a8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883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(1)几内亚地处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带（填热量带），以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人种为主。</w:t>
      </w:r>
    </w:p>
    <w:p w14:paraId="787F79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(2)中国企业工作人员从中国到几内亚考察铁矿时，最合适的交通运输方式是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796CFB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(3)中国和几内亚在合作过程中各自最突出的优势分别是：中国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，几内亚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08C76A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(4)中国与几内亚合作对几内亚的意义是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6D7C9C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14．阅读图文资料，完成下列各题。</w:t>
      </w:r>
    </w:p>
    <w:p w14:paraId="085EC169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不同的自然环境形成了各具特色的地方美食，其中青藏地区的风干牦牛肉、南方地区的螺蛳粉和爆炒田螺备受人们的青睐。</w:t>
      </w:r>
    </w:p>
    <w:p w14:paraId="127A0FCF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牦牛是青藏地区的特有畜种，能适应海拔</w:t>
      </w:r>
      <w:r>
        <w:rPr>
          <w:sz w:val="21"/>
        </w:rPr>
        <w:t>3200</w:t>
      </w:r>
      <w:r>
        <w:rPr>
          <w:rFonts w:ascii="楷体" w:hAnsi="楷体" w:eastAsia="楷体" w:cs="楷体"/>
          <w:sz w:val="21"/>
        </w:rPr>
        <w:t>～</w:t>
      </w:r>
      <w:r>
        <w:rPr>
          <w:sz w:val="21"/>
        </w:rPr>
        <w:t>4800</w:t>
      </w:r>
      <w:r>
        <w:rPr>
          <w:rFonts w:ascii="楷体" w:hAnsi="楷体" w:eastAsia="楷体" w:cs="楷体"/>
          <w:sz w:val="21"/>
        </w:rPr>
        <w:t>米的环境，全身覆盖着约</w:t>
      </w:r>
      <w:r>
        <w:rPr>
          <w:sz w:val="21"/>
        </w:rPr>
        <w:t>40</w:t>
      </w:r>
      <w:r>
        <w:rPr>
          <w:rFonts w:ascii="楷体" w:hAnsi="楷体" w:eastAsia="楷体" w:cs="楷体"/>
          <w:sz w:val="21"/>
        </w:rPr>
        <w:t>厘米的长毛，腹部长毛甚至可以垂至地面。田螺作为螺蛳粉和爆炒田螺的重要原材料之一，偏好冬暖夏凉、水质清澈的水域环境。其中，螺蛳粉产自广西壮族自治区。下图是广西壮族自治区气温变化曲线和降水量柱状图。</w:t>
      </w:r>
    </w:p>
    <w:p w14:paraId="256332A7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57375" cy="1866900"/>
            <wp:effectExtent l="0" t="0" r="9525" b="0"/>
            <wp:docPr id="100019" name="图片 100019" descr="@@@8c14b5f3-f1ca-45a3-b4ff-0846ef75bb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8c14b5f3-f1ca-45a3-b4ff-0846ef75bb9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0A1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(1)根据材料推测青藏地区的地形以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为主，独特的自然环境特征是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735508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(2)广西壮族自治区的简称是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。根据材料和上图推测南方地区适合田螺生长的自然条件是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（从气候或河湖特征作答）。</w:t>
      </w:r>
    </w:p>
    <w:p w14:paraId="16D2D3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(3)结合当地的地理环境特征，青藏地区发展的主要农业生产部门是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，南方地区种植的主要粮食作物是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763FC1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15．为探究人类活动与自然环境的关系，实现人地协调发展，某地理兴趣小组开展了“走进新疆，探索人地关系”的探究活动。</w:t>
      </w:r>
    </w:p>
    <w:p w14:paraId="01A516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【认识环境】</w:t>
      </w:r>
    </w:p>
    <w:p w14:paraId="777560E8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新疆（图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）位于我国西北地区，这里荒漠广布。其中，塔克拉玛干沙漠是我国最大的流动沙漠。</w:t>
      </w:r>
    </w:p>
    <w:p w14:paraId="0DB4B28E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476750" cy="2019300"/>
            <wp:effectExtent l="0" t="0" r="0" b="0"/>
            <wp:docPr id="100021" name="图片 100021" descr="@@@7c24c6a6-3b38-42a4-8981-ccb73fa78d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7c24c6a6-3b38-42a4-8981-ccb73fa78dd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7D5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(1)新疆典型的气候特征是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，从地理位置看，主要原因是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6DF5A2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【改造环境】</w:t>
      </w:r>
    </w:p>
    <w:p w14:paraId="405F40C6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已建成的塔克拉玛干沙漠“锁边工程”（图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）是指该沙漠边缘全长</w:t>
      </w:r>
      <w:r>
        <w:rPr>
          <w:sz w:val="21"/>
        </w:rPr>
        <w:t>3046</w:t>
      </w:r>
      <w:r>
        <w:rPr>
          <w:rFonts w:ascii="楷体" w:hAnsi="楷体" w:eastAsia="楷体" w:cs="楷体"/>
          <w:sz w:val="21"/>
        </w:rPr>
        <w:t>公里的绿色阻沙防护带，这是当代中国人民为治理新疆生态环境问题而建造的重大工程。</w:t>
      </w:r>
    </w:p>
    <w:p w14:paraId="64F5E2ED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28900" cy="1704975"/>
            <wp:effectExtent l="0" t="0" r="0" b="9525"/>
            <wp:docPr id="100023" name="图片 100023" descr="@@@79df7dfb-e821-4441-9e08-f933d0721b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79df7dfb-e821-4441-9e08-f933d0721b3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086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(2)新疆面临的主要生态环境问题是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，为解决该问题可采取的措施是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014812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【利用环境】</w:t>
      </w:r>
    </w:p>
    <w:p w14:paraId="1D6E84A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“锁边工程”中铺设了大量光伏发电板（图</w:t>
      </w:r>
      <w:r>
        <w:rPr>
          <w:sz w:val="21"/>
        </w:rPr>
        <w:t>3</w:t>
      </w:r>
      <w:r>
        <w:rPr>
          <w:rFonts w:ascii="楷体" w:hAnsi="楷体" w:eastAsia="楷体" w:cs="楷体"/>
          <w:sz w:val="21"/>
        </w:rPr>
        <w:t>）。光伏发电板不仅可以发电、降低风速、减少水分蒸发，还能在板下种植耐旱牧草，发展种养殖业，实现经济与生态的双重效益。</w:t>
      </w:r>
    </w:p>
    <w:p w14:paraId="1935FC27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05000" cy="904875"/>
            <wp:effectExtent l="0" t="0" r="0" b="9525"/>
            <wp:docPr id="100025" name="图片 100025" descr="@@@86c703ad-93b1-4195-b394-085970417f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86c703ad-93b1-4195-b394-085970417f2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D34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(3)说出铺设光伏发电板实现经济与生态双重效益的具体表现：</w:t>
      </w:r>
    </w:p>
    <w:p w14:paraId="255FC4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经济效益：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</w:t>
      </w:r>
    </w:p>
    <w:p w14:paraId="3D0056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生态效益：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  <w:bookmarkStart w:id="0" w:name="_GoBack"/>
      <w:bookmarkEnd w:id="0"/>
    </w:p>
    <w:sectPr>
      <w:headerReference r:id="rId3" w:type="default"/>
      <w:footerReference r:id="rId5" w:type="default"/>
      <w:headerReference r:id="rId4" w:type="even"/>
      <w:footerReference r:id="rId6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2672FD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46AAAD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A37634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544104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15DD40B3"/>
    <w:rsid w:val="29D91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2495</Words>
  <Characters>2616</Characters>
  <Lines>0</Lines>
  <Paragraphs>0</Paragraphs>
  <TotalTime>1</TotalTime>
  <ScaleCrop>false</ScaleCrop>
  <LinksUpToDate>false</LinksUpToDate>
  <CharactersWithSpaces>2797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WPS_1767008123</cp:lastModifiedBy>
  <dcterms:modified xsi:type="dcterms:W3CDTF">2026-01-22T10:12:32Z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8d39f365c7ca4a76b2c6a06fc8f002b5mtezmdi5nde3mq</vt:lpwstr>
  </property>
  <property fmtid="{D5CDD505-2E9C-101B-9397-08002B2CF9AE}" pid="4" name="KSOTemplateDocerSaveRecord">
    <vt:lpwstr>eyJoZGlkIjoiZGExZDA5NzQyNWQ5NjRkNzRmNzZmYmJjNmQ3NTEyNGEiLCJ1c2VySWQiOiIxNzg3MTg0NjQzIn0=</vt:lpwstr>
  </property>
  <property fmtid="{D5CDD505-2E9C-101B-9397-08002B2CF9AE}" pid="5" name="KSOProductBuildVer">
    <vt:lpwstr>2052-12.1.0.24657</vt:lpwstr>
  </property>
  <property fmtid="{D5CDD505-2E9C-101B-9397-08002B2CF9AE}" pid="6" name="ICV">
    <vt:lpwstr>EF66741377804DCDA5CBF08B6BB7C0FB_12</vt:lpwstr>
  </property>
</Properties>
</file>