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A21D8F">
      <w:pPr>
        <w:shd w:val="clear" w:color="auto" w:fill="auto"/>
        <w:spacing w:line="360" w:lineRule="auto"/>
        <w:jc w:val="left"/>
        <w:textAlignment w:val="center"/>
        <w:rPr>
          <w:sz w:val="21"/>
        </w:rPr>
      </w:pPr>
      <w:r>
        <w:rPr>
          <w:sz w:val="21"/>
        </w:rPr>
        <w:t>1．A 【解析】1．由材料可知，M为表在圭面的正午日影，朝向正北。圭表是用来测量日影的，日影朝向正北，正午时太阳在正南方向，那么圭为是南北走向，这样才能准确测量正午日影的长度和方向，A正确，排除BCD。故选A。</w:t>
      </w:r>
    </w:p>
    <w:p w14:paraId="4C0195D7">
      <w:pPr>
        <w:shd w:val="clear" w:color="auto" w:fill="auto"/>
        <w:spacing w:line="360" w:lineRule="auto"/>
        <w:jc w:val="left"/>
        <w:textAlignment w:val="center"/>
        <w:rPr>
          <w:sz w:val="21"/>
        </w:rPr>
      </w:pPr>
      <w:r>
        <w:rPr>
          <w:sz w:val="21"/>
        </w:rPr>
        <w:t>2．C【解析】河南登封位于北半球（31.5°N），一年中M（正午日影）最长时，说明正午太阳高度最小。对于北半球来说，冬至日时正午太阳高度最小。观察图2，丙处太阳直射南回归线，为北半球的冬至日，所以一年中M最长时，地球位于绕日公转示意图的丙处，C正确；顺着地球公转方向，丁为春分日、甲为夏至日、乙为秋分日，正午太阳高度更高、影子M更短，排除ABD。故选C。</w:t>
      </w:r>
    </w:p>
    <w:p w14:paraId="60FB9E4D">
      <w:pPr>
        <w:shd w:val="clear" w:color="auto" w:fill="auto"/>
        <w:spacing w:line="360" w:lineRule="auto"/>
        <w:jc w:val="left"/>
        <w:textAlignment w:val="center"/>
        <w:rPr>
          <w:sz w:val="21"/>
        </w:rPr>
      </w:pPr>
      <w:r>
        <w:rPr>
          <w:sz w:val="21"/>
        </w:rPr>
        <w:t>3．B【解析】河南登封位于北半球（31.5°N），一年中M（正午日影）最短时，说明正午太阳高度最大。对于北半球北回归线及其以北地区，夏至日时正午太阳高度最大，此时太阳直射北回归线，即23.5°N，一年中M最短，B正确，排除ACD。故选B。</w:t>
      </w:r>
    </w:p>
    <w:p w14:paraId="4D5EBF15">
      <w:pPr>
        <w:shd w:val="clear" w:color="auto" w:fill="auto"/>
        <w:spacing w:line="360" w:lineRule="auto"/>
        <w:jc w:val="left"/>
        <w:textAlignment w:val="center"/>
        <w:rPr>
          <w:sz w:val="21"/>
        </w:rPr>
      </w:pPr>
      <w:r>
        <w:rPr>
          <w:sz w:val="21"/>
        </w:rPr>
        <w:t>4．A 【解析】鞍部是等高线地形图中，两山顶之间相对低洼的部位。图中P处位于两个山峰之间，符合鞍部的特征，A正确；山脊是等高线向低处凸出的部位；山谷是等高线向高处凸出的部位；陡崖是多条等高线重合的部位，BCD排除。故选A。</w:t>
      </w:r>
    </w:p>
    <w:p w14:paraId="22147575">
      <w:pPr>
        <w:shd w:val="clear" w:color="auto" w:fill="auto"/>
        <w:spacing w:line="360" w:lineRule="auto"/>
        <w:jc w:val="left"/>
        <w:textAlignment w:val="center"/>
        <w:rPr>
          <w:sz w:val="21"/>
        </w:rPr>
      </w:pPr>
      <w:r>
        <w:rPr>
          <w:sz w:val="21"/>
        </w:rPr>
        <w:t>5．C【解析】判断能否看见，要看两点之间是否有地形阻挡视线。E山峰与甲地、乙地、丁地之间，没有明显高于两者连线的地形阻挡；而E山峰与丙地之间，有山峰阻挡视线，所以站在E山峰不能看见丙地，C正确，ABD错误。故选C。</w:t>
      </w:r>
    </w:p>
    <w:p w14:paraId="0EFB73A8">
      <w:pPr>
        <w:shd w:val="clear" w:color="auto" w:fill="auto"/>
        <w:spacing w:line="360" w:lineRule="auto"/>
        <w:jc w:val="left"/>
        <w:textAlignment w:val="center"/>
        <w:rPr>
          <w:sz w:val="21"/>
        </w:rPr>
      </w:pPr>
      <w:r>
        <w:rPr>
          <w:sz w:val="21"/>
        </w:rPr>
        <w:t>6．B【解析】在山谷遭遇山洪时，正确逃生方法是向与山洪流动方向垂直的高处逃生。F地位于山谷，山洪沿山谷向下流，②线路是向高处且与山洪流向大致垂直的方向，B正确；①线路逆山洪方向、③线路顺山洪方向，容易被山洪冲走，非常危险；原地等待救援易被山洪淹没，ACD错误。故选B。</w:t>
      </w:r>
    </w:p>
    <w:p w14:paraId="4DA218C4">
      <w:pPr>
        <w:shd w:val="clear" w:color="auto" w:fill="auto"/>
        <w:spacing w:line="360" w:lineRule="auto"/>
        <w:jc w:val="left"/>
        <w:textAlignment w:val="center"/>
        <w:rPr>
          <w:sz w:val="21"/>
        </w:rPr>
      </w:pPr>
      <w:r>
        <w:rPr>
          <w:sz w:val="21"/>
        </w:rPr>
        <w:t>7．A 【解析】由材料分析可知，“闯关东”是从黄河下游地区前往东北地区。黄河下游地区位于北方地区，东北地区也属于北方地区，所以“闯关东”发生在我国四大地理单元中的北方地区，A正确，排除BCD。故选A。</w:t>
      </w:r>
    </w:p>
    <w:p w14:paraId="3E1D72D4">
      <w:pPr>
        <w:shd w:val="clear" w:color="auto" w:fill="auto"/>
        <w:spacing w:line="360" w:lineRule="auto"/>
        <w:jc w:val="left"/>
        <w:textAlignment w:val="center"/>
        <w:rPr>
          <w:sz w:val="21"/>
        </w:rPr>
      </w:pPr>
      <w:r>
        <w:rPr>
          <w:sz w:val="21"/>
        </w:rPr>
        <w:t>8．D 【解析】读图，“闯关东”是指人口从黄河下游地区（主要是山东、河北、河南）迁往东北地区（黑龙江、吉林、辽宁）。豫是河南的简称、冀是河北的简称、鲁是山东的简称，故豫、冀、鲁是“闯关东”时的主要人口迁出地，D正确；吉是吉林的简称、黑是黑龙江的简称、辽是辽宁的简称，吉、黑、辽是“闯关东”时主要的人口迁入地，排除ABC。故选D。</w:t>
      </w:r>
    </w:p>
    <w:p w14:paraId="7E37FF44">
      <w:pPr>
        <w:shd w:val="clear" w:color="auto" w:fill="auto"/>
        <w:spacing w:line="360" w:lineRule="auto"/>
        <w:jc w:val="left"/>
        <w:textAlignment w:val="center"/>
        <w:rPr>
          <w:sz w:val="21"/>
        </w:rPr>
      </w:pPr>
      <w:r>
        <w:rPr>
          <w:sz w:val="21"/>
        </w:rPr>
        <w:t>9．C【解析】黄河下游地区属于温带季风气候，夏季风强的年份，雨带推进速度快导致北涝南旱，夏季风弱的年份，雨带推进速度慢导致北旱南涝，故夏季风不稳定是导致连年干旱、洪涝的主要原因，C正确；河流众多不易导致旱灾，且黄河下游由于泥沙淤积形成地上河，河流数量并不多，A错误；旱涝灾害主要受气候、地形、水文影响，植被稀疏不是黄河下游地区连年干旱、洪涝的主要原因，B错误；黄河下游处于板块内部，地壳相对稳定，且板块运动与旱涝灾害无直接关联，D错误。故选C。</w:t>
      </w:r>
    </w:p>
    <w:p w14:paraId="42B49A4B">
      <w:pPr>
        <w:shd w:val="clear" w:color="auto" w:fill="auto"/>
        <w:spacing w:line="360" w:lineRule="auto"/>
        <w:jc w:val="left"/>
        <w:textAlignment w:val="center"/>
        <w:rPr>
          <w:sz w:val="21"/>
        </w:rPr>
      </w:pPr>
      <w:r>
        <w:rPr>
          <w:sz w:val="21"/>
        </w:rPr>
        <w:t>10．B 【解析】要探究植被差异对水土流失的影响，实验中应控制其他条件（降水、坡度、土质等）相同，只改变植被状况。图b中，其他条件一致，植被覆盖情况不同，能反映植被差异对水土流失的影响，B正确；图a主要体现降水强弱差异；图c主要体现坡度陡缓差异；图d主要体现土质不同，ACD错误。故选B。</w:t>
      </w:r>
    </w:p>
    <w:p w14:paraId="6831FC2F">
      <w:pPr>
        <w:shd w:val="clear" w:color="auto" w:fill="auto"/>
        <w:spacing w:line="360" w:lineRule="auto"/>
        <w:jc w:val="left"/>
        <w:textAlignment w:val="center"/>
        <w:rPr>
          <w:sz w:val="21"/>
        </w:rPr>
      </w:pPr>
      <w:r>
        <w:rPr>
          <w:sz w:val="21"/>
        </w:rPr>
        <w:t>11．C【解析】图d实验中，其他条件相同，土质不同，体现土质对水土流失的影响。黄土高原黄土土质疏松，孔隙大，易于被流水侵蚀，水土流失严重，C正确；四川盆地降水多侵蚀强主要体现降水的影响，与图d土质因素不符；塔里木盆地降水少侵蚀弱体现降水影响；东南丘陵红壤土质黏重不易侵蚀，与图d中水土流失大的情况不符，ABD错误。故选C。</w:t>
      </w:r>
    </w:p>
    <w:p w14:paraId="4E9DD116">
      <w:pPr>
        <w:shd w:val="clear" w:color="auto" w:fill="auto"/>
        <w:spacing w:line="360" w:lineRule="auto"/>
        <w:jc w:val="left"/>
        <w:textAlignment w:val="center"/>
        <w:rPr>
          <w:sz w:val="21"/>
        </w:rPr>
      </w:pPr>
      <w:r>
        <w:rPr>
          <w:sz w:val="21"/>
        </w:rPr>
        <w:t>12．D【解析】图c体现坡度对水土流失的影响。①陡坡发展种植业，会破坏植被，加剧水土流失，不可取；②大力发展畜牧业，若过度放牧，会破坏植被，不利于水土保持，不可取；③植树种草，能恢复植被，保持水土，可取；④坡脚建挡土坝护坡，能拦截坡面径流和泥沙，利于水土保持，可取，D正确，ABC错误。故选D。</w:t>
      </w:r>
    </w:p>
    <w:p w14:paraId="184E9257">
      <w:pPr>
        <w:shd w:val="clear" w:color="auto" w:fill="auto"/>
        <w:spacing w:line="360" w:lineRule="auto"/>
        <w:jc w:val="left"/>
        <w:textAlignment w:val="center"/>
        <w:rPr>
          <w:sz w:val="21"/>
        </w:rPr>
      </w:pPr>
      <w:r>
        <w:rPr>
          <w:sz w:val="21"/>
        </w:rPr>
        <w:t>13．D【解析】13．读图可知，图中冰冻线分布在秦岭—淮河以南，此时应该处于我国冬季，气候寒冷。3月是春季，气温开始回升，A错误。6月和9月是夏秋季节，全国普遍高温（青藏高原等少数地区除外），冰冻线不会如此靠南，BC错误。12月是冬季，此时北方寒冷，冰冻线位置偏南，符合图中所示全国冰冻线的分布情况，D正确。故选D。</w:t>
      </w:r>
    </w:p>
    <w:p w14:paraId="04B92F3D">
      <w:pPr>
        <w:shd w:val="clear" w:color="auto" w:fill="auto"/>
        <w:spacing w:line="360" w:lineRule="auto"/>
        <w:jc w:val="left"/>
        <w:textAlignment w:val="center"/>
        <w:rPr>
          <w:sz w:val="21"/>
        </w:rPr>
      </w:pPr>
      <w:r>
        <w:rPr>
          <w:sz w:val="21"/>
        </w:rPr>
        <w:t>14．D【解析】从图中可以看到，乌鲁木齐、北京、郑州都位于冰冻线以北，说明这些城市的最低气温在0°C以下，河湖会出现结冰现象，ABC错误。南宁位于冰冻线以南，最低气温在0°C以上，所以此日南宁的河湖未出现结冰现象，D正确。故选D。</w:t>
      </w:r>
    </w:p>
    <w:p w14:paraId="381AF7B5">
      <w:pPr>
        <w:shd w:val="clear" w:color="auto" w:fill="auto"/>
        <w:spacing w:line="360" w:lineRule="auto"/>
        <w:jc w:val="left"/>
        <w:textAlignment w:val="center"/>
        <w:rPr>
          <w:sz w:val="21"/>
        </w:rPr>
      </w:pPr>
      <w:r>
        <w:rPr>
          <w:sz w:val="21"/>
        </w:rPr>
        <w:t>15．B【解析】由第一题分析可知，此时我国处于冬季，我国主要受来自北方的冷空气影响；重庆位于四川盆地，四周山地环绕，地形阻挡了南下的冷空气，受南下冷空气影响小；杭州相对来说地形阻挡作用较弱，受南下冷空气影响较大；所以重庆气温比杭州高的主要原因是受南下冷空气影响小，B正确，ACD错误。故选B。</w:t>
      </w:r>
    </w:p>
    <w:p w14:paraId="77AC47D8">
      <w:pPr>
        <w:shd w:val="clear" w:color="auto" w:fill="auto"/>
        <w:spacing w:line="360" w:lineRule="auto"/>
        <w:jc w:val="left"/>
        <w:textAlignment w:val="center"/>
        <w:rPr>
          <w:sz w:val="21"/>
        </w:rPr>
      </w:pPr>
      <w:r>
        <w:rPr>
          <w:sz w:val="21"/>
        </w:rPr>
        <w:t xml:space="preserve"> 16．A【解析】读图结合所学知识可知，哈尔滨位于北半球，其经纬度大致在北纬40多度，东经120多度。选项B和D的纬度是南纬，选项C和D的经度是西经，不符合哈尔滨的位置，BCD错误。选项A（46°N，127°E）符合哈尔滨位于北半球、东经度的位置特点，所以距离现场观赏哈尔滨冰灯冰雕最近的地点是（46°N，127°E），A正确。故选A。</w:t>
      </w:r>
    </w:p>
    <w:p w14:paraId="7F4BC44C">
      <w:pPr>
        <w:shd w:val="clear" w:color="auto" w:fill="auto"/>
        <w:spacing w:line="360" w:lineRule="auto"/>
        <w:jc w:val="left"/>
        <w:textAlignment w:val="center"/>
        <w:rPr>
          <w:sz w:val="21"/>
        </w:rPr>
      </w:pPr>
      <w:r>
        <w:rPr>
          <w:sz w:val="21"/>
        </w:rPr>
        <w:t>17．(1)滑翔飞翼</w:t>
      </w:r>
    </w:p>
    <w:p w14:paraId="6AA3681D">
      <w:pPr>
        <w:shd w:val="clear" w:color="auto" w:fill="auto"/>
        <w:spacing w:line="360" w:lineRule="auto"/>
        <w:jc w:val="left"/>
        <w:textAlignment w:val="center"/>
        <w:rPr>
          <w:sz w:val="21"/>
        </w:rPr>
      </w:pPr>
      <w:r>
        <w:rPr>
          <w:sz w:val="21"/>
        </w:rPr>
        <w:t>(2)热</w:t>
      </w:r>
    </w:p>
    <w:p w14:paraId="65F6A376">
      <w:pPr>
        <w:shd w:val="clear" w:color="auto" w:fill="auto"/>
        <w:spacing w:line="360" w:lineRule="auto"/>
        <w:jc w:val="left"/>
        <w:textAlignment w:val="center"/>
        <w:rPr>
          <w:sz w:val="21"/>
        </w:rPr>
      </w:pPr>
      <w:r>
        <w:rPr>
          <w:sz w:val="21"/>
        </w:rPr>
        <w:t>(3)便于拆卸和安装</w:t>
      </w:r>
    </w:p>
    <w:p w14:paraId="2936517E">
      <w:pPr>
        <w:shd w:val="clear" w:color="auto" w:fill="auto"/>
        <w:spacing w:line="360" w:lineRule="auto"/>
        <w:jc w:val="left"/>
        <w:textAlignment w:val="center"/>
        <w:rPr>
          <w:sz w:val="21"/>
        </w:rPr>
      </w:pPr>
      <w:r>
        <w:rPr>
          <w:sz w:val="21"/>
        </w:rPr>
        <w:t xml:space="preserve">(4)密布 </w:t>
      </w:r>
    </w:p>
    <w:p w14:paraId="61537A08">
      <w:pPr>
        <w:shd w:val="clear" w:color="auto" w:fill="auto"/>
        <w:spacing w:line="360" w:lineRule="auto"/>
        <w:jc w:val="left"/>
        <w:textAlignment w:val="center"/>
        <w:rPr>
          <w:sz w:val="21"/>
        </w:rPr>
      </w:pPr>
      <w:r>
        <w:rPr>
          <w:sz w:val="21"/>
        </w:rPr>
        <w:t>(5)不赞同。理由：内江地处亚热带，极地海洋馆建设、运营成本高；客源不足，经济效益不佳。</w:t>
      </w:r>
    </w:p>
    <w:p w14:paraId="14A2334C">
      <w:pPr>
        <w:shd w:val="clear" w:color="auto" w:fill="auto"/>
        <w:spacing w:line="360" w:lineRule="auto"/>
        <w:jc w:val="left"/>
        <w:textAlignment w:val="center"/>
        <w:rPr>
          <w:sz w:val="21"/>
        </w:rPr>
      </w:pPr>
      <w:r>
        <w:rPr>
          <w:sz w:val="21"/>
        </w:rPr>
        <w:t xml:space="preserve"> 赞同。理由：可以丰富景区的旅游项目，增加景区的吸引力和客流量，促进城市文旅发展。</w:t>
      </w:r>
    </w:p>
    <w:p w14:paraId="7FC9B7F7">
      <w:pPr>
        <w:shd w:val="clear" w:color="auto" w:fill="auto"/>
        <w:spacing w:line="360" w:lineRule="auto"/>
        <w:jc w:val="left"/>
        <w:textAlignment w:val="center"/>
        <w:rPr>
          <w:sz w:val="21"/>
        </w:rPr>
      </w:pPr>
      <w:r>
        <w:rPr>
          <w:sz w:val="21"/>
        </w:rPr>
        <w:t>【详解】（1）观察景区导览略图，一般来说，滑翔飞翼这类项目为了获得较好的视野和滑翔条件，通常会设置在地势较高的地方。从图中各景点的分布及一般常识可判断，地势最高的是滑翔飞翼。</w:t>
      </w:r>
    </w:p>
    <w:p w14:paraId="574E282D">
      <w:pPr>
        <w:shd w:val="clear" w:color="auto" w:fill="auto"/>
        <w:spacing w:line="360" w:lineRule="auto"/>
        <w:jc w:val="left"/>
        <w:textAlignment w:val="center"/>
        <w:rPr>
          <w:sz w:val="21"/>
        </w:rPr>
      </w:pPr>
      <w:r>
        <w:rPr>
          <w:sz w:val="21"/>
        </w:rPr>
        <w:t>（2）“孔雀主要分布于东南亚、南亚印度、中国云南南部和西南部”，这些地区纬度较低，从地球上的五带划分来看，主要位于热带。</w:t>
      </w:r>
    </w:p>
    <w:p w14:paraId="5C22FB90">
      <w:pPr>
        <w:shd w:val="clear" w:color="auto" w:fill="auto"/>
        <w:spacing w:line="360" w:lineRule="auto"/>
        <w:jc w:val="left"/>
        <w:textAlignment w:val="center"/>
        <w:rPr>
          <w:sz w:val="21"/>
        </w:rPr>
      </w:pPr>
      <w:r>
        <w:rPr>
          <w:sz w:val="21"/>
        </w:rPr>
        <w:t xml:space="preserve">（3）蒙古包是蒙古族传统游牧的居住设施，游牧生活需要不断迁徙，蒙古包便于拆卸和安装，适合游牧民族随水草而居的生活方式。 </w:t>
      </w:r>
    </w:p>
    <w:p w14:paraId="379FEE4F">
      <w:pPr>
        <w:shd w:val="clear" w:color="auto" w:fill="auto"/>
        <w:spacing w:line="360" w:lineRule="auto"/>
        <w:jc w:val="left"/>
        <w:textAlignment w:val="center"/>
        <w:rPr>
          <w:sz w:val="21"/>
        </w:rPr>
      </w:pPr>
      <w:r>
        <w:rPr>
          <w:sz w:val="21"/>
        </w:rPr>
        <w:t>（4）苏州位于江南水乡，属于亚热带季风气候区，降水丰富，且地势低平，所以河网密布。</w:t>
      </w:r>
    </w:p>
    <w:p w14:paraId="5FB58DFE">
      <w:pPr>
        <w:shd w:val="clear" w:color="auto" w:fill="auto"/>
        <w:spacing w:line="360" w:lineRule="auto"/>
        <w:jc w:val="left"/>
        <w:textAlignment w:val="center"/>
        <w:rPr>
          <w:sz w:val="21"/>
        </w:rPr>
      </w:pPr>
      <w:r>
        <w:rPr>
          <w:sz w:val="21"/>
        </w:rPr>
        <w:t xml:space="preserve">（5）不赞同。理由：内江地处亚热带地区，距离极地环境遥远，建设极地海洋馆需要耗费大量的资金来营造极地环境和维持场馆运行；同时，当地经济水平不高，对极地海洋生物的市场需求可能有限，运营成本高，经济效益不佳。 </w:t>
      </w:r>
    </w:p>
    <w:p w14:paraId="7035C5B2">
      <w:pPr>
        <w:shd w:val="clear" w:color="auto" w:fill="auto"/>
        <w:spacing w:line="360" w:lineRule="auto"/>
        <w:jc w:val="left"/>
        <w:textAlignment w:val="center"/>
        <w:rPr>
          <w:sz w:val="21"/>
        </w:rPr>
      </w:pPr>
      <w:r>
        <w:rPr>
          <w:sz w:val="21"/>
        </w:rPr>
        <w:t>赞同。理由：可以丰富景区的旅游项目，增加景区的吸引力和客流量，带动消费，有休闲娱乐与科普功能，促进城市文旅发展。</w:t>
      </w:r>
    </w:p>
    <w:p w14:paraId="5043DDDF">
      <w:pPr>
        <w:shd w:val="clear" w:color="auto" w:fill="auto"/>
        <w:spacing w:line="360" w:lineRule="auto"/>
        <w:jc w:val="left"/>
        <w:textAlignment w:val="center"/>
        <w:rPr>
          <w:sz w:val="21"/>
        </w:rPr>
      </w:pPr>
      <w:r>
        <w:rPr>
          <w:sz w:val="21"/>
        </w:rPr>
        <w:t>18．(1)  苏伊士     开普顿</w:t>
      </w:r>
    </w:p>
    <w:p w14:paraId="7C0D5731">
      <w:pPr>
        <w:shd w:val="clear" w:color="auto" w:fill="auto"/>
        <w:spacing w:line="360" w:lineRule="auto"/>
        <w:jc w:val="left"/>
        <w:textAlignment w:val="center"/>
        <w:rPr>
          <w:sz w:val="21"/>
        </w:rPr>
      </w:pPr>
      <w:r>
        <w:rPr>
          <w:sz w:val="21"/>
        </w:rPr>
        <w:t>(2)炎热干燥</w:t>
      </w:r>
    </w:p>
    <w:p w14:paraId="325E5C43">
      <w:pPr>
        <w:shd w:val="clear" w:color="auto" w:fill="auto"/>
        <w:spacing w:line="360" w:lineRule="auto"/>
        <w:jc w:val="left"/>
        <w:textAlignment w:val="center"/>
        <w:rPr>
          <w:sz w:val="21"/>
        </w:rPr>
      </w:pPr>
      <w:r>
        <w:rPr>
          <w:sz w:val="21"/>
        </w:rPr>
        <w:t>(3) 印度     长颈鹿、斑马等     白色     半环</w:t>
      </w:r>
    </w:p>
    <w:p w14:paraId="44DF86E6">
      <w:pPr>
        <w:shd w:val="clear" w:color="auto" w:fill="auto"/>
        <w:spacing w:line="360" w:lineRule="auto"/>
        <w:jc w:val="left"/>
        <w:textAlignment w:val="center"/>
        <w:rPr>
          <w:sz w:val="21"/>
        </w:rPr>
      </w:pPr>
      <w:r>
        <w:rPr>
          <w:sz w:val="21"/>
        </w:rPr>
        <w:t>【详解】（1）亚非两洲的分界线是苏伊士运河，该运河沟通了红海和地中海；从波斯湾绕道非洲南部到达欧洲经过的著名港口是开普敦，开普敦位于南非南端，地处重要国际航道交汇点，港口优良。</w:t>
      </w:r>
    </w:p>
    <w:p w14:paraId="652959B8">
      <w:pPr>
        <w:shd w:val="clear" w:color="auto" w:fill="auto"/>
        <w:spacing w:line="360" w:lineRule="auto"/>
        <w:jc w:val="left"/>
        <w:textAlignment w:val="center"/>
        <w:rPr>
          <w:sz w:val="21"/>
        </w:rPr>
      </w:pPr>
      <w:r>
        <w:rPr>
          <w:sz w:val="21"/>
        </w:rPr>
        <w:t>（2）从图3的珀斯气温曲线和降水量柱状图可知，1月气温高，在20℃以上，降水少，所以珀斯1月气候特点是炎热干燥。</w:t>
      </w:r>
    </w:p>
    <w:p w14:paraId="1A983878">
      <w:pPr>
        <w:shd w:val="clear" w:color="auto" w:fill="auto"/>
        <w:spacing w:line="360" w:lineRule="auto"/>
        <w:jc w:val="left"/>
        <w:textAlignment w:val="center"/>
        <w:rPr>
          <w:sz w:val="21"/>
        </w:rPr>
      </w:pPr>
      <w:r>
        <w:rPr>
          <w:sz w:val="21"/>
        </w:rPr>
        <w:t>（3）非洲大陆东临印度洋，西临大西洋；澳大利亚大陆东临太平洋，西临印度洋；所以两大陆均濒临印度洋；非洲大陆热带草原面积广大，代表性的动物有长颈鹿、斑马等；澳大利亚大陆主要人种是白色人种；澳大利亚大部分处于热带、亚热带，气候炎热干燥，澳大利亚大陆气候、植被分布呈半环状分布。</w:t>
      </w:r>
    </w:p>
    <w:p w14:paraId="7B6DE26B">
      <w:pPr>
        <w:shd w:val="clear" w:color="auto" w:fill="auto"/>
        <w:spacing w:line="360" w:lineRule="auto"/>
        <w:jc w:val="left"/>
        <w:textAlignment w:val="center"/>
        <w:rPr>
          <w:sz w:val="21"/>
        </w:rPr>
      </w:pPr>
      <w:r>
        <w:rPr>
          <w:sz w:val="21"/>
        </w:rPr>
        <w:t>19．(1)200</w:t>
      </w:r>
    </w:p>
    <w:p w14:paraId="68C48234">
      <w:pPr>
        <w:shd w:val="clear" w:color="auto" w:fill="auto"/>
        <w:spacing w:line="360" w:lineRule="auto"/>
        <w:jc w:val="left"/>
        <w:textAlignment w:val="center"/>
        <w:rPr>
          <w:sz w:val="21"/>
        </w:rPr>
      </w:pPr>
      <w:r>
        <w:rPr>
          <w:sz w:val="21"/>
        </w:rPr>
        <w:t>(2) 三     长江</w:t>
      </w:r>
    </w:p>
    <w:p w14:paraId="24E6F2E6">
      <w:pPr>
        <w:shd w:val="clear" w:color="auto" w:fill="auto"/>
        <w:spacing w:line="360" w:lineRule="auto"/>
        <w:jc w:val="left"/>
        <w:textAlignment w:val="center"/>
        <w:rPr>
          <w:sz w:val="21"/>
        </w:rPr>
      </w:pPr>
      <w:r>
        <w:rPr>
          <w:sz w:val="21"/>
        </w:rPr>
        <w:t>(3)高新技术     第三产业</w:t>
      </w:r>
    </w:p>
    <w:p w14:paraId="5D7C98C6">
      <w:pPr>
        <w:shd w:val="clear" w:color="auto" w:fill="auto"/>
        <w:spacing w:line="360" w:lineRule="auto"/>
        <w:jc w:val="left"/>
        <w:textAlignment w:val="center"/>
        <w:rPr>
          <w:sz w:val="21"/>
        </w:rPr>
      </w:pPr>
      <w:r>
        <w:rPr>
          <w:sz w:val="21"/>
        </w:rPr>
        <w:t>(4)地理位置优越，地处长江入海口，河海联运，交通便利；人口稠密，劳动力资源丰富；经济发达，消费市场广阔；拥有众多科研机构和高等院校，科技力量雄厚等。</w:t>
      </w:r>
    </w:p>
    <w:p w14:paraId="5BB6FDC5">
      <w:pPr>
        <w:shd w:val="clear" w:color="auto" w:fill="auto"/>
        <w:spacing w:line="360" w:lineRule="auto"/>
        <w:jc w:val="left"/>
        <w:textAlignment w:val="center"/>
        <w:rPr>
          <w:sz w:val="21"/>
        </w:rPr>
      </w:pPr>
      <w:r>
        <w:rPr>
          <w:sz w:val="21"/>
        </w:rPr>
        <w:t>【详解】（1）读左图，图中线段比例尺表示单位长度代表实地距离100千米，图中上海与杭州的直线距离大约为线段比例尺的2倍，故两地最短距离约为200千米。</w:t>
      </w:r>
    </w:p>
    <w:p w14:paraId="00B472C2">
      <w:pPr>
        <w:shd w:val="clear" w:color="auto" w:fill="auto"/>
        <w:spacing w:line="360" w:lineRule="auto"/>
        <w:jc w:val="left"/>
        <w:textAlignment w:val="center"/>
        <w:rPr>
          <w:sz w:val="21"/>
        </w:rPr>
      </w:pPr>
      <w:r>
        <w:rPr>
          <w:sz w:val="21"/>
        </w:rPr>
        <w:t xml:space="preserve">（2）我国地势分为三级阶梯，长江三角洲地区位于我国地势第三级阶梯，崇明岛位于长江入海口，主要是由长江携带泥沙堆积而成。 </w:t>
      </w:r>
    </w:p>
    <w:p w14:paraId="2449A700">
      <w:pPr>
        <w:shd w:val="clear" w:color="auto" w:fill="auto"/>
        <w:spacing w:line="360" w:lineRule="auto"/>
        <w:jc w:val="left"/>
        <w:textAlignment w:val="center"/>
        <w:rPr>
          <w:sz w:val="21"/>
        </w:rPr>
      </w:pPr>
      <w:r>
        <w:rPr>
          <w:sz w:val="21"/>
        </w:rPr>
        <w:t>（3）上海市依托众多的科研机构和高等院校，科技力量雄厚，大力发展高新技术产业。读右图可知，近五年上海市第一产业减少了0.08%，第二产业减少4.76%，第三产业增加了4.84%，故第三产业GDP占比变化最大。</w:t>
      </w:r>
    </w:p>
    <w:p w14:paraId="7C933AC9">
      <w:pPr>
        <w:shd w:val="clear" w:color="auto" w:fill="auto"/>
        <w:spacing w:line="360" w:lineRule="auto"/>
        <w:jc w:val="left"/>
        <w:textAlignment w:val="center"/>
        <w:rPr>
          <w:sz w:val="21"/>
        </w:rPr>
      </w:pPr>
      <w:r>
        <w:rPr>
          <w:sz w:val="21"/>
        </w:rPr>
        <w:t>（4） 读左图可知，长江三角洲地理位置优越，地处长江入海口，可以河海联运，交通便利，</w:t>
      </w:r>
      <w:r>
        <w:rPr>
          <w:sz w:val="20"/>
        </w:rPr>
        <w:t>经济腹地广阔</w:t>
      </w:r>
      <w:r>
        <w:rPr>
          <w:sz w:val="21"/>
        </w:rPr>
        <w:t>；由材料可知，长江三角洲“人口稠密”，劳动力资源丰富；“经济发达”，购买力强，消费市场广阔；“拥有众多科研机构和高等院校”，科技力量雄厚等。</w:t>
      </w:r>
    </w:p>
    <w:p w14:paraId="14AEF172">
      <w:pPr>
        <w:shd w:val="clear" w:color="auto" w:fill="auto"/>
        <w:spacing w:line="360" w:lineRule="auto"/>
        <w:jc w:val="left"/>
        <w:textAlignment w:val="center"/>
        <w:rPr>
          <w:sz w:val="21"/>
        </w:rPr>
      </w:pPr>
      <w:r>
        <w:rPr>
          <w:sz w:val="21"/>
        </w:rPr>
        <w:t>20．(1)     磷矿     东半球</w:t>
      </w:r>
    </w:p>
    <w:p w14:paraId="18C84ED2">
      <w:pPr>
        <w:shd w:val="clear" w:color="auto" w:fill="auto"/>
        <w:spacing w:line="360" w:lineRule="auto"/>
        <w:jc w:val="left"/>
        <w:textAlignment w:val="center"/>
        <w:rPr>
          <w:sz w:val="21"/>
        </w:rPr>
      </w:pPr>
      <w:r>
        <w:rPr>
          <w:sz w:val="21"/>
        </w:rPr>
        <w:t>(2)分布不均，主要分布在沿海地区</w:t>
      </w:r>
    </w:p>
    <w:p w14:paraId="1CB24F1F">
      <w:pPr>
        <w:shd w:val="clear" w:color="auto" w:fill="auto"/>
        <w:spacing w:line="360" w:lineRule="auto"/>
        <w:jc w:val="left"/>
        <w:textAlignment w:val="center"/>
        <w:rPr>
          <w:sz w:val="21"/>
        </w:rPr>
      </w:pPr>
      <w:r>
        <w:rPr>
          <w:sz w:val="21"/>
        </w:rPr>
        <w:t>(3)南部</w:t>
      </w:r>
    </w:p>
    <w:p w14:paraId="08046B09">
      <w:pPr>
        <w:shd w:val="clear" w:color="auto" w:fill="auto"/>
        <w:spacing w:line="360" w:lineRule="auto"/>
        <w:jc w:val="left"/>
        <w:textAlignment w:val="center"/>
        <w:rPr>
          <w:sz w:val="21"/>
        </w:rPr>
      </w:pPr>
      <w:r>
        <w:rPr>
          <w:sz w:val="21"/>
        </w:rPr>
        <w:t>(4)主要为干旱、半干旱区；草地牧场主要分布在北部和中部部分地区。</w:t>
      </w:r>
    </w:p>
    <w:p w14:paraId="1DD94EEF">
      <w:pPr>
        <w:shd w:val="clear" w:color="auto" w:fill="auto"/>
        <w:spacing w:line="360" w:lineRule="auto"/>
        <w:jc w:val="left"/>
        <w:textAlignment w:val="center"/>
        <w:rPr>
          <w:sz w:val="21"/>
        </w:rPr>
      </w:pPr>
      <w:bookmarkStart w:id="0" w:name="_GoBack"/>
      <w:bookmarkEnd w:id="0"/>
      <w:r>
        <w:rPr>
          <w:sz w:val="21"/>
        </w:rPr>
        <w:t>【详解】（1）读左图可知，摩洛哥磷矿（磷灰石）丰富。 东西半球的分界线是20°W和160°E组成的经线圈，20°W以东、160°E以西为东半球。图中摩洛哥的首都位于8°E以东，应位于东半球。</w:t>
      </w:r>
    </w:p>
    <w:p w14:paraId="3B2A740D">
      <w:pPr>
        <w:shd w:val="clear" w:color="auto" w:fill="auto"/>
        <w:spacing w:line="360" w:lineRule="auto"/>
        <w:jc w:val="left"/>
        <w:textAlignment w:val="center"/>
        <w:rPr>
          <w:sz w:val="21"/>
        </w:rPr>
      </w:pPr>
      <w:r>
        <w:rPr>
          <w:sz w:val="21"/>
        </w:rPr>
        <w:t>（2） 读左图可知，摩洛哥人口和城市空间分布不均，主要分布在沿海地区。</w:t>
      </w:r>
    </w:p>
    <w:p w14:paraId="5B49F0C8">
      <w:pPr>
        <w:shd w:val="clear" w:color="auto" w:fill="auto"/>
        <w:spacing w:line="360" w:lineRule="auto"/>
        <w:jc w:val="left"/>
        <w:textAlignment w:val="center"/>
        <w:rPr>
          <w:sz w:val="21"/>
        </w:rPr>
      </w:pPr>
      <w:r>
        <w:rPr>
          <w:sz w:val="21"/>
        </w:rPr>
        <w:t>（3）光伏发电与日照强度和时长有关。读左图可知，摩洛哥降水北多南少，南部地区年降水少于250mm降水较少，多晴天，日照强度大，日照时间长，更适合发展光伏发电。</w:t>
      </w:r>
    </w:p>
    <w:p w14:paraId="46495C22">
      <w:pPr>
        <w:shd w:val="clear" w:color="auto" w:fill="auto"/>
        <w:spacing w:line="360" w:lineRule="auto"/>
        <w:jc w:val="left"/>
        <w:textAlignment w:val="center"/>
        <w:rPr>
          <w:sz w:val="21"/>
        </w:rPr>
      </w:pPr>
      <w:r>
        <w:rPr>
          <w:sz w:val="21"/>
        </w:rPr>
        <w:t>（4） 依据水分的收入与支出关系，我国把年降水量为200-400mm的地区划分为半干旱，少于200mm的地区划分为干旱地区。摩洛哥纬度低，蒸发较我国更旺盛，大部分地区年降水少于500mm，推测其主要为干旱、半干旱区。从图中看，北部和中部部分地区降水较多，故草地牧场主要分布在北部和中部部分地区。</w:t>
      </w:r>
    </w:p>
    <w:p w14:paraId="65718163">
      <w:pPr>
        <w:shd w:val="clear" w:color="auto" w:fill="auto"/>
        <w:spacing w:line="360" w:lineRule="auto"/>
        <w:jc w:val="left"/>
        <w:textAlignment w:val="center"/>
        <w:rPr>
          <w:sz w:val="21"/>
        </w:rPr>
      </w:pPr>
    </w:p>
    <w:p w14:paraId="6D65A1B8"/>
    <w:sectPr>
      <w:headerReference r:id="rId3" w:type="default"/>
      <w:footerReference r:id="rId5" w:type="default"/>
      <w:headerReference r:id="rId4" w:type="even"/>
      <w:footerReference r:id="rId6" w:type="even"/>
      <w:pgSz w:w="11907" w:h="16839"/>
      <w:pgMar w:top="1440" w:right="1800" w:bottom="1440" w:left="1800" w:header="851" w:footer="425"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0013E3">
    <w:pPr>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8A3266">
    <w:pPr>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21E46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DCE7FB"/>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ACB1577"/>
    <w:rsid w:val="094B42CC"/>
    <w:rsid w:val="1ACB15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2</TotalTime>
  <ScaleCrop>false</ScaleCrop>
  <LinksUpToDate>false</LinksUpToDate>
  <CharactersWithSpaces>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2026-01-22T07:57:00Z</dcterms:created>
  <dc:creator>WPS_1767008123</dc:creator>
  <cp:lastModifiedBy>WPS_1767008123</cp:lastModifiedBy>
  <dcterms:modified xsi:type="dcterms:W3CDTF">2026-01-22T08:00:07Z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F46AD2512C11480E9C0A362D75403386_11</vt:lpwstr>
  </property>
  <property fmtid="{D5CDD505-2E9C-101B-9397-08002B2CF9AE}" pid="4" name="KSOTemplateDocerSaveRecord">
    <vt:lpwstr>eyJoZGlkIjoiZGExZDA5NzQyNWQ5NjRkNzRmNzZmYmJjNmQ3NTEyNGEiLCJ1c2VySWQiOiIxNzg3MTg0NjQzIn0=</vt:lpwstr>
  </property>
</Properties>
</file>