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2025年四川省内江市中考地理试题</w:t>
      </w:r>
    </w:p>
    <w:p w14:paraId="3EEFC9C6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0ACB1C80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43CD87CC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6A7F46F5">
      <w:pPr>
        <w:shd w:val="clear" w:color="auto" w:fill="auto"/>
        <w:spacing w:line="360" w:lineRule="auto"/>
        <w:ind w:firstLine="560"/>
        <w:jc w:val="left"/>
        <w:textAlignment w:val="center"/>
      </w:pPr>
      <w:r>
        <w:rPr>
          <w:rFonts w:ascii="楷体" w:hAnsi="楷体" w:eastAsia="楷体" w:cs="楷体"/>
          <w:sz w:val="21"/>
        </w:rPr>
        <w:t>图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为河南登封（</w:t>
      </w:r>
      <w:r>
        <w:rPr>
          <w:sz w:val="21"/>
        </w:rPr>
        <w:t>31.5</w:t>
      </w:r>
      <w:r>
        <w:rPr>
          <w:rFonts w:ascii="楷体" w:hAnsi="楷体" w:eastAsia="楷体" w:cs="楷体"/>
          <w:sz w:val="21"/>
        </w:rPr>
        <w:t>°</w:t>
      </w:r>
      <w:r>
        <w:rPr>
          <w:sz w:val="21"/>
        </w:rPr>
        <w:t>N</w:t>
      </w:r>
      <w:r>
        <w:rPr>
          <w:rFonts w:ascii="楷体" w:hAnsi="楷体" w:eastAsia="楷体" w:cs="楷体"/>
          <w:sz w:val="21"/>
        </w:rPr>
        <w:t>）横梁式圭表，古代用来测量日影的方向和长度，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rFonts w:ascii="楷体" w:hAnsi="楷体" w:eastAsia="楷体" w:cs="楷体"/>
          <w:sz w:val="21"/>
        </w:rPr>
        <w:t>为表在圭面的正午日影（朝向正北）。图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为地球绕日公转示意图（阴影表示黑夜）。完成下面小题。</w:t>
      </w:r>
    </w:p>
    <w:p w14:paraId="52A80618">
      <w:pPr>
        <w:shd w:val="clear" w:color="auto" w:fill="auto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19175" cy="1495425"/>
            <wp:effectExtent l="0" t="0" r="9525" b="9525"/>
            <wp:docPr id="100003" name="图片 100003" descr="@@@3d4dcc9b-58bb-4a44-bc9f-b2f2abadf3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3d4dcc9b-58bb-4a44-bc9f-b2f2abadf36e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247900" cy="1543050"/>
            <wp:effectExtent l="0" t="0" r="0" b="0"/>
            <wp:docPr id="100005" name="图片 100005" descr="@@@37716ef1-c7fa-4094-ba69-bbc3b3185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37716ef1-c7fa-4094-ba69-bbc3b318563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759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1．圭的走向是（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332056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A．南—北走向</w:t>
      </w:r>
      <w:r>
        <w:rPr>
          <w:sz w:val="21"/>
        </w:rPr>
        <w:tab/>
      </w:r>
      <w:r>
        <w:rPr>
          <w:sz w:val="21"/>
        </w:rPr>
        <w:t>B．东北—西南走向</w:t>
      </w:r>
      <w:r>
        <w:rPr>
          <w:sz w:val="21"/>
        </w:rPr>
        <w:tab/>
      </w:r>
      <w:r>
        <w:rPr>
          <w:sz w:val="21"/>
        </w:rPr>
        <w:t>C．东—西走向</w:t>
      </w:r>
      <w:r>
        <w:rPr>
          <w:sz w:val="21"/>
        </w:rPr>
        <w:tab/>
      </w:r>
      <w:r>
        <w:rPr>
          <w:sz w:val="21"/>
        </w:rPr>
        <w:t>D．西北—东南走向</w:t>
      </w:r>
    </w:p>
    <w:p w14:paraId="420403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2．一年中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最长时，地球位于绕日公转示意图的（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CE93CE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A．甲处</w:t>
      </w:r>
      <w:r>
        <w:rPr>
          <w:sz w:val="21"/>
        </w:rPr>
        <w:tab/>
      </w:r>
      <w:r>
        <w:rPr>
          <w:sz w:val="21"/>
        </w:rPr>
        <w:t>B．乙处</w:t>
      </w:r>
      <w:r>
        <w:rPr>
          <w:sz w:val="21"/>
        </w:rPr>
        <w:tab/>
      </w:r>
      <w:r>
        <w:rPr>
          <w:sz w:val="21"/>
        </w:rPr>
        <w:t>C．丙处</w:t>
      </w:r>
      <w:r>
        <w:rPr>
          <w:sz w:val="21"/>
        </w:rPr>
        <w:tab/>
      </w:r>
      <w:r>
        <w:rPr>
          <w:sz w:val="21"/>
        </w:rPr>
        <w:t>D．丁处</w:t>
      </w:r>
    </w:p>
    <w:p w14:paraId="73E12F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3．一年中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最短时，太阳直射（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B9E29A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A．31.5°N</w:t>
      </w:r>
      <w:r>
        <w:rPr>
          <w:sz w:val="21"/>
        </w:rPr>
        <w:tab/>
      </w:r>
      <w:r>
        <w:rPr>
          <w:sz w:val="21"/>
        </w:rPr>
        <w:t>B．23.5°N</w:t>
      </w:r>
      <w:r>
        <w:rPr>
          <w:sz w:val="21"/>
        </w:rPr>
        <w:tab/>
      </w:r>
      <w:r>
        <w:rPr>
          <w:sz w:val="21"/>
        </w:rPr>
        <w:t>C．0°纬线</w:t>
      </w:r>
      <w:r>
        <w:rPr>
          <w:sz w:val="21"/>
        </w:rPr>
        <w:tab/>
      </w:r>
      <w:r>
        <w:rPr>
          <w:sz w:val="21"/>
        </w:rPr>
        <w:t>D．23.5°S</w:t>
      </w:r>
    </w:p>
    <w:p w14:paraId="67363A1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54F4645F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某地理兴趣小组对等高线地形示意图（如图）进行探究学习。完成下面小题。</w:t>
      </w:r>
    </w:p>
    <w:p w14:paraId="3A44AA8B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800475" cy="1962150"/>
            <wp:effectExtent l="0" t="0" r="9525" b="0"/>
            <wp:docPr id="100007" name="图片 100007" descr="@@@37b7b6de-3746-456c-9e83-41b9974d92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37b7b6de-3746-456c-9e83-41b9974d92c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8E4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处山体部位是（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B4BD73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A．鞍部</w:t>
      </w:r>
      <w:r>
        <w:rPr>
          <w:sz w:val="21"/>
        </w:rPr>
        <w:tab/>
      </w:r>
      <w:r>
        <w:rPr>
          <w:sz w:val="21"/>
        </w:rPr>
        <w:t>B．山脊</w:t>
      </w:r>
      <w:r>
        <w:rPr>
          <w:sz w:val="21"/>
        </w:rPr>
        <w:tab/>
      </w:r>
      <w:r>
        <w:rPr>
          <w:sz w:val="21"/>
        </w:rPr>
        <w:t>C．山谷</w:t>
      </w:r>
      <w:r>
        <w:rPr>
          <w:sz w:val="21"/>
        </w:rPr>
        <w:tab/>
      </w:r>
      <w:r>
        <w:rPr>
          <w:sz w:val="21"/>
        </w:rPr>
        <w:t>D．陡崖</w:t>
      </w:r>
    </w:p>
    <w:p w14:paraId="7A9428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5．探究发现，站在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山峰不能看见（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60D52E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A．甲地</w:t>
      </w:r>
      <w:r>
        <w:rPr>
          <w:sz w:val="21"/>
        </w:rPr>
        <w:tab/>
      </w:r>
      <w:r>
        <w:rPr>
          <w:sz w:val="21"/>
        </w:rPr>
        <w:t>B．乙地</w:t>
      </w:r>
      <w:r>
        <w:rPr>
          <w:sz w:val="21"/>
        </w:rPr>
        <w:tab/>
      </w:r>
      <w:r>
        <w:rPr>
          <w:sz w:val="21"/>
        </w:rPr>
        <w:t>C．丙地</w:t>
      </w:r>
      <w:r>
        <w:rPr>
          <w:sz w:val="21"/>
        </w:rPr>
        <w:tab/>
      </w:r>
      <w:r>
        <w:rPr>
          <w:sz w:val="21"/>
        </w:rPr>
        <w:t>D．丁地</w:t>
      </w:r>
    </w:p>
    <w:p w14:paraId="01C4BB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6．探究在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地遭遇山洪时，正确的逃生方法是（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FF8B69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A．沿①线路逃生</w:t>
      </w:r>
      <w:r>
        <w:rPr>
          <w:sz w:val="21"/>
        </w:rPr>
        <w:tab/>
      </w:r>
      <w:r>
        <w:rPr>
          <w:sz w:val="21"/>
        </w:rPr>
        <w:t>B．沿②线路逃生</w:t>
      </w:r>
      <w:r>
        <w:rPr>
          <w:sz w:val="21"/>
        </w:rPr>
        <w:tab/>
      </w:r>
      <w:r>
        <w:rPr>
          <w:sz w:val="21"/>
        </w:rPr>
        <w:t>C．沿③线路逃生</w:t>
      </w:r>
      <w:r>
        <w:rPr>
          <w:sz w:val="21"/>
        </w:rPr>
        <w:tab/>
      </w:r>
      <w:r>
        <w:rPr>
          <w:sz w:val="21"/>
        </w:rPr>
        <w:t>D．原地等待救援</w:t>
      </w:r>
    </w:p>
    <w:p w14:paraId="5C383C1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3CE0E1A3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关东，通常指山海关以东地区。“闯关东”是明清时期的人口大迁徙事件，缘起黄河下游地区连年干旱、洪涝等灾害，导致大量百姓被迫离开故土。前往东北地区谋生。如图为“闯关东”示意图。完成下面小题。</w:t>
      </w:r>
    </w:p>
    <w:p w14:paraId="4E13E2FB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00125" cy="1162050"/>
            <wp:effectExtent l="0" t="0" r="9525" b="0"/>
            <wp:docPr id="100009" name="图片 100009" descr="@@@20107e9566c04065ba7ded5bf4bcef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20107e9566c04065ba7ded5bf4bcefad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A116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7．“闯关东”发生在我国四大地理单元中的（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813DB0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A．北方地区</w:t>
      </w:r>
      <w:r>
        <w:rPr>
          <w:sz w:val="21"/>
        </w:rPr>
        <w:tab/>
      </w:r>
      <w:r>
        <w:rPr>
          <w:sz w:val="21"/>
        </w:rPr>
        <w:t>B．南方地区</w:t>
      </w:r>
      <w:r>
        <w:rPr>
          <w:sz w:val="21"/>
        </w:rPr>
        <w:tab/>
      </w:r>
      <w:r>
        <w:rPr>
          <w:sz w:val="21"/>
        </w:rPr>
        <w:t>C．西北地区</w:t>
      </w:r>
      <w:r>
        <w:rPr>
          <w:sz w:val="21"/>
        </w:rPr>
        <w:tab/>
      </w:r>
      <w:r>
        <w:rPr>
          <w:sz w:val="21"/>
        </w:rPr>
        <w:t>D．青藏地区</w:t>
      </w:r>
    </w:p>
    <w:p w14:paraId="6531355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8．“闯关东”人口主要迁出区是（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9E9248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A．豫、晋、吉</w:t>
      </w:r>
      <w:r>
        <w:rPr>
          <w:sz w:val="21"/>
        </w:rPr>
        <w:tab/>
      </w:r>
      <w:r>
        <w:rPr>
          <w:sz w:val="21"/>
        </w:rPr>
        <w:t>B．豫、黑、鲁</w:t>
      </w:r>
      <w:r>
        <w:rPr>
          <w:sz w:val="21"/>
        </w:rPr>
        <w:tab/>
      </w:r>
      <w:r>
        <w:rPr>
          <w:sz w:val="21"/>
        </w:rPr>
        <w:t>C．辽、晋、鲁</w:t>
      </w:r>
      <w:r>
        <w:rPr>
          <w:sz w:val="21"/>
        </w:rPr>
        <w:tab/>
      </w:r>
      <w:r>
        <w:rPr>
          <w:sz w:val="21"/>
        </w:rPr>
        <w:t>D．豫、冀、鲁</w:t>
      </w:r>
    </w:p>
    <w:p w14:paraId="3D9C817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9．黄河下游地区连年干旱、洪涝的主要原因是（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8F26BB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A．河流众多</w:t>
      </w:r>
      <w:r>
        <w:rPr>
          <w:sz w:val="21"/>
        </w:rPr>
        <w:tab/>
      </w:r>
      <w:r>
        <w:rPr>
          <w:sz w:val="21"/>
        </w:rPr>
        <w:t>B．植被稀疏</w:t>
      </w:r>
      <w:r>
        <w:rPr>
          <w:sz w:val="21"/>
        </w:rPr>
        <w:tab/>
      </w:r>
      <w:r>
        <w:rPr>
          <w:sz w:val="21"/>
        </w:rPr>
        <w:t>C．夏季风不稳定</w:t>
      </w:r>
      <w:r>
        <w:rPr>
          <w:sz w:val="21"/>
        </w:rPr>
        <w:tab/>
      </w:r>
      <w:r>
        <w:rPr>
          <w:sz w:val="21"/>
        </w:rPr>
        <w:t>D．板块运动强烈</w:t>
      </w:r>
    </w:p>
    <w:p w14:paraId="46F5F18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7D3370C5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某地理研学小组对水土流失原因开展探究实验。如图为开展的四组实验，分别表示降水强弱、植被差异、坡度陡缓、土质不同对水土流失的影响。完成下面小题。</w:t>
      </w:r>
    </w:p>
    <w:p w14:paraId="33E17068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10050" cy="933450"/>
            <wp:effectExtent l="0" t="0" r="0" b="0"/>
            <wp:docPr id="100011" name="图片 100011" descr="@@@044c3724-400e-436a-abaf-c2ed63189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044c3724-400e-436a-abaf-c2ed631895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D05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10．反映植被差异探究试验的是（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9E86DF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A．图a</w:t>
      </w:r>
      <w:r>
        <w:rPr>
          <w:sz w:val="21"/>
        </w:rPr>
        <w:tab/>
      </w:r>
      <w:r>
        <w:rPr>
          <w:sz w:val="21"/>
        </w:rPr>
        <w:t>B．图b</w:t>
      </w:r>
      <w:r>
        <w:rPr>
          <w:sz w:val="21"/>
        </w:rPr>
        <w:tab/>
      </w:r>
      <w:r>
        <w:rPr>
          <w:sz w:val="21"/>
        </w:rPr>
        <w:t>C．图c</w:t>
      </w:r>
      <w:r>
        <w:rPr>
          <w:sz w:val="21"/>
        </w:rPr>
        <w:tab/>
      </w:r>
      <w:r>
        <w:rPr>
          <w:sz w:val="21"/>
        </w:rPr>
        <w:t>D．图d</w:t>
      </w:r>
    </w:p>
    <w:p w14:paraId="206E8E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11．与图</w:t>
      </w:r>
      <w:r>
        <w:rPr>
          <w:rFonts w:ascii="Times New Roman" w:hAnsi="Times New Roman" w:eastAsia="Times New Roman" w:cs="Times New Roman"/>
          <w:i/>
          <w:sz w:val="21"/>
        </w:rPr>
        <w:t>d</w:t>
      </w:r>
      <w:r>
        <w:rPr>
          <w:sz w:val="21"/>
        </w:rPr>
        <w:t>探究试验水土流失大的原因相吻合的是（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7111C2F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A．四川盆地降水多，侵蚀强</w:t>
      </w:r>
      <w:r>
        <w:rPr>
          <w:sz w:val="21"/>
        </w:rPr>
        <w:tab/>
      </w:r>
      <w:r>
        <w:rPr>
          <w:sz w:val="21"/>
        </w:rPr>
        <w:t>B．塔里木盆地降水少，侵蚀弱</w:t>
      </w:r>
    </w:p>
    <w:p w14:paraId="12B39F47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C．黄土高原黄土土质疏松，易于侵蚀</w:t>
      </w:r>
      <w:r>
        <w:rPr>
          <w:sz w:val="21"/>
        </w:rPr>
        <w:tab/>
      </w:r>
      <w:r>
        <w:rPr>
          <w:sz w:val="21"/>
        </w:rPr>
        <w:t>D．东南丘陵红壤土质黏重，不易侵蚀</w:t>
      </w:r>
    </w:p>
    <w:p w14:paraId="4EDDDA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12．利于图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水土保持的措施是（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BC37A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①陡坡发展种植业②大力发展畜牧业③植树种草④坡脚建挡土坝护坡</w:t>
      </w:r>
    </w:p>
    <w:p w14:paraId="25AC554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A．①②</w:t>
      </w:r>
      <w:r>
        <w:rPr>
          <w:sz w:val="21"/>
        </w:rPr>
        <w:tab/>
      </w:r>
      <w:r>
        <w:rPr>
          <w:sz w:val="21"/>
        </w:rPr>
        <w:t>B．①③</w:t>
      </w:r>
      <w:r>
        <w:rPr>
          <w:sz w:val="21"/>
        </w:rPr>
        <w:tab/>
      </w:r>
      <w:r>
        <w:rPr>
          <w:sz w:val="21"/>
        </w:rPr>
        <w:t>C．②④</w:t>
      </w:r>
      <w:r>
        <w:rPr>
          <w:sz w:val="21"/>
        </w:rPr>
        <w:tab/>
      </w:r>
      <w:r>
        <w:rPr>
          <w:sz w:val="21"/>
        </w:rPr>
        <w:t>D．③④</w:t>
      </w:r>
    </w:p>
    <w:p w14:paraId="6AF90E2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17EC1980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冰冻线即最低气温</w:t>
      </w:r>
      <w:r>
        <w:rPr>
          <w:sz w:val="21"/>
        </w:rPr>
        <w:t>0℃</w:t>
      </w:r>
      <w:r>
        <w:rPr>
          <w:rFonts w:ascii="楷体" w:hAnsi="楷体" w:eastAsia="楷体" w:cs="楷体"/>
          <w:sz w:val="21"/>
        </w:rPr>
        <w:t>线。如图为某月</w:t>
      </w:r>
      <w:r>
        <w:rPr>
          <w:sz w:val="21"/>
        </w:rPr>
        <w:t>30</w:t>
      </w:r>
      <w:r>
        <w:rPr>
          <w:rFonts w:ascii="楷体" w:hAnsi="楷体" w:eastAsia="楷体" w:cs="楷体"/>
          <w:sz w:val="21"/>
        </w:rPr>
        <w:t>日全国冰冻线分布示意图。完成下面小题。</w:t>
      </w:r>
    </w:p>
    <w:p w14:paraId="34024EE9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467100" cy="2638425"/>
            <wp:effectExtent l="0" t="0" r="0" b="9525"/>
            <wp:docPr id="100013" name="图片 100013" descr="@@@73c5d26e-8900-4eaf-8870-620347a2f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73c5d26e-8900-4eaf-8870-620347a2f54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2CD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13．上图所示现象出现的月份是（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7F0BE5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A．3月</w:t>
      </w:r>
      <w:r>
        <w:rPr>
          <w:sz w:val="21"/>
        </w:rPr>
        <w:tab/>
      </w:r>
      <w:r>
        <w:rPr>
          <w:sz w:val="21"/>
        </w:rPr>
        <w:t>B．6月</w:t>
      </w:r>
      <w:r>
        <w:rPr>
          <w:sz w:val="21"/>
        </w:rPr>
        <w:tab/>
      </w:r>
      <w:r>
        <w:rPr>
          <w:sz w:val="21"/>
        </w:rPr>
        <w:t>C．9月</w:t>
      </w:r>
      <w:r>
        <w:rPr>
          <w:sz w:val="21"/>
        </w:rPr>
        <w:tab/>
      </w:r>
      <w:r>
        <w:rPr>
          <w:sz w:val="21"/>
        </w:rPr>
        <w:t>D．12月</w:t>
      </w:r>
    </w:p>
    <w:p w14:paraId="06BD03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14．此日，下列城市河湖未出现结冰现象的是（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FDCBAB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A．乌鲁木齐</w:t>
      </w:r>
      <w:r>
        <w:rPr>
          <w:sz w:val="21"/>
        </w:rPr>
        <w:tab/>
      </w:r>
      <w:r>
        <w:rPr>
          <w:sz w:val="21"/>
        </w:rPr>
        <w:t>B．北京</w:t>
      </w:r>
      <w:r>
        <w:rPr>
          <w:sz w:val="21"/>
        </w:rPr>
        <w:tab/>
      </w:r>
      <w:r>
        <w:rPr>
          <w:sz w:val="21"/>
        </w:rPr>
        <w:t>C．郑州</w:t>
      </w:r>
      <w:r>
        <w:rPr>
          <w:sz w:val="21"/>
        </w:rPr>
        <w:tab/>
      </w:r>
      <w:r>
        <w:rPr>
          <w:sz w:val="21"/>
        </w:rPr>
        <w:t>D．南宁</w:t>
      </w:r>
    </w:p>
    <w:p w14:paraId="32129D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15．此日，重庆气温比杭州高的主要原因是受（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E80512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A．南下冷气流影响大</w:t>
      </w:r>
      <w:r>
        <w:rPr>
          <w:sz w:val="21"/>
        </w:rPr>
        <w:tab/>
      </w:r>
      <w:r>
        <w:rPr>
          <w:sz w:val="21"/>
        </w:rPr>
        <w:t>B．南下冷气流影响小</w:t>
      </w:r>
      <w:r>
        <w:rPr>
          <w:sz w:val="21"/>
        </w:rPr>
        <w:tab/>
      </w:r>
    </w:p>
    <w:p w14:paraId="2AF71EB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C．北上暖气流影响大</w:t>
      </w:r>
      <w:r>
        <w:rPr>
          <w:sz w:val="21"/>
        </w:rPr>
        <w:tab/>
      </w:r>
      <w:r>
        <w:rPr>
          <w:sz w:val="21"/>
        </w:rPr>
        <w:t>D．北上暖气流影响小</w:t>
      </w:r>
    </w:p>
    <w:p w14:paraId="244468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16．距离现场观赏哈尔滨冰灯冰雕最近的地点是（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5F7AFE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A．（46°N，127°E）</w:t>
      </w:r>
      <w:r>
        <w:rPr>
          <w:sz w:val="21"/>
        </w:rPr>
        <w:tab/>
      </w:r>
      <w:r>
        <w:rPr>
          <w:sz w:val="21"/>
        </w:rPr>
        <w:t>B．（46°S，127°E）</w:t>
      </w:r>
      <w:r>
        <w:rPr>
          <w:sz w:val="21"/>
        </w:rPr>
        <w:tab/>
      </w:r>
    </w:p>
    <w:p w14:paraId="30442C4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C．（46°N，127°W）</w:t>
      </w:r>
      <w:r>
        <w:rPr>
          <w:sz w:val="21"/>
        </w:rPr>
        <w:tab/>
      </w:r>
      <w:r>
        <w:rPr>
          <w:sz w:val="21"/>
        </w:rPr>
        <w:t>D．（46°S，127°W）</w:t>
      </w:r>
    </w:p>
    <w:p w14:paraId="5CE9163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29C28D64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B80071D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二、综合题</w:t>
      </w:r>
    </w:p>
    <w:p w14:paraId="0920DDC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17．如图为内江市某景区导览略图。某中学研学小组沿景区南门—孔雀广场—滑翔飞翼—月亮湖湿地—蒙古风情体验区—苏州园林会馆—东门等景点进行考察。据此完成下列要求。</w:t>
      </w:r>
    </w:p>
    <w:p w14:paraId="250A7396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438650" cy="2047875"/>
            <wp:effectExtent l="0" t="0" r="0" b="9525"/>
            <wp:docPr id="100015" name="图片 100015" descr="@@@137ddfb2-41f2-413b-bbfd-76ebbbd8d9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137ddfb2-41f2-413b-bbfd-76ebbbd8d9ec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0F7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(1)考察景点中，地势最高的是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19FFFAB4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孔雀主要分布于东南亚、南亚印度、中国云南南部和西南部。</w:t>
      </w:r>
    </w:p>
    <w:p w14:paraId="54BCFC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(2)从地球上的五带看，孔雀主要栖息在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带。</w:t>
      </w:r>
    </w:p>
    <w:p w14:paraId="39C36504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蒙古包是蒙古族传统游牧的生活方式。</w:t>
      </w:r>
    </w:p>
    <w:p w14:paraId="63EFD8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(3)蒙古包的最大优点是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6E6161A9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苏州位于江南水乡。苏州园林与环境和谐共生是其特色之一。</w:t>
      </w:r>
    </w:p>
    <w:p w14:paraId="5BCF38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(4)苏州园林所处地区地势低平，河网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132CED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(5)有人建议景区增建极地海洋馆。你是否赞同并说明理由。</w:t>
      </w:r>
    </w:p>
    <w:p w14:paraId="6B8B52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18．图1为世界局部区域图，图2为澳大利亚人口构成图，图3为珀斯气温曲线和降水量柱状图。据此完成下列要求。</w:t>
      </w:r>
    </w:p>
    <w:p w14:paraId="44423E56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695825" cy="1524000"/>
            <wp:effectExtent l="0" t="0" r="9525" b="0"/>
            <wp:docPr id="100017" name="图片 100017" descr="@@@78ef10026f0e406598de860281ff1e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78ef10026f0e406598de860281ff1ea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D67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(1)从波斯湾出发的油轮，经亚非两洲分界线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运河到达欧洲，比绕道非洲南部著名港口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到达欧洲，可大大缩短航程。</w:t>
      </w:r>
    </w:p>
    <w:p w14:paraId="6C62E8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(2)描述帕斯1月气候特点。</w:t>
      </w:r>
    </w:p>
    <w:p w14:paraId="144B90BC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一个地区有其地理环境的整体性，又与其他地区存在差异。</w:t>
      </w:r>
    </w:p>
    <w:p w14:paraId="637240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(3)比较非洲大陆与澳大利亚大陆，完成下表内容。</w:t>
      </w:r>
    </w:p>
    <w:p w14:paraId="45B0F0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tbl>
      <w:tblPr>
        <w:tblStyle w:val="4"/>
        <w:tblW w:w="832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51"/>
        <w:gridCol w:w="1568"/>
        <w:gridCol w:w="1451"/>
        <w:gridCol w:w="1568"/>
        <w:gridCol w:w="2287"/>
      </w:tblGrid>
      <w:tr w14:paraId="657122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jc w:val="center"/>
        </w:trPr>
        <w:tc>
          <w:tcPr>
            <w:tcW w:w="1451" w:type="dxa"/>
            <w:vMerge w:val="restar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8A3017">
            <w:pPr>
              <w:shd w:val="clear" w:color="auto" w:fill="auto"/>
              <w:spacing w:line="360" w:lineRule="auto"/>
              <w:jc w:val="center"/>
              <w:textAlignment w:val="center"/>
              <w:rPr>
                <w:rFonts w:hint="eastAsia" w:ascii="黑体" w:hAnsi="黑体" w:eastAsia="黑体" w:cs="黑体"/>
                <w:sz w:val="21"/>
              </w:rPr>
            </w:pPr>
            <w:r>
              <w:rPr>
                <w:rFonts w:hint="eastAsia" w:ascii="黑体" w:hAnsi="黑体" w:eastAsia="黑体" w:cs="黑体"/>
                <w:sz w:val="21"/>
              </w:rPr>
              <w:t>大陆</w:t>
            </w:r>
          </w:p>
        </w:tc>
        <w:tc>
          <w:tcPr>
            <w:tcW w:w="156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E81593">
            <w:pPr>
              <w:shd w:val="clear" w:color="auto" w:fill="auto"/>
              <w:spacing w:line="360" w:lineRule="auto"/>
              <w:jc w:val="center"/>
              <w:textAlignment w:val="center"/>
              <w:rPr>
                <w:rFonts w:hint="eastAsia" w:ascii="黑体" w:hAnsi="黑体" w:eastAsia="黑体" w:cs="黑体"/>
                <w:sz w:val="21"/>
              </w:rPr>
            </w:pPr>
            <w:r>
              <w:rPr>
                <w:rFonts w:hint="eastAsia" w:ascii="黑体" w:hAnsi="黑体" w:eastAsia="黑体" w:cs="黑体"/>
                <w:sz w:val="21"/>
              </w:rPr>
              <w:t>相同点</w:t>
            </w:r>
          </w:p>
        </w:tc>
        <w:tc>
          <w:tcPr>
            <w:tcW w:w="5306" w:type="dxa"/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6F5DBD">
            <w:pPr>
              <w:shd w:val="clear" w:color="auto" w:fill="auto"/>
              <w:spacing w:line="360" w:lineRule="auto"/>
              <w:jc w:val="center"/>
              <w:textAlignment w:val="center"/>
              <w:rPr>
                <w:rFonts w:hint="eastAsia" w:ascii="黑体" w:hAnsi="黑体" w:eastAsia="黑体" w:cs="黑体"/>
                <w:sz w:val="21"/>
              </w:rPr>
            </w:pPr>
            <w:r>
              <w:rPr>
                <w:rFonts w:hint="eastAsia" w:ascii="黑体" w:hAnsi="黑体" w:eastAsia="黑体" w:cs="黑体"/>
                <w:sz w:val="21"/>
              </w:rPr>
              <w:t>不同点</w:t>
            </w:r>
          </w:p>
        </w:tc>
      </w:tr>
      <w:tr w14:paraId="4543DB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jc w:val="center"/>
        </w:trPr>
        <w:tc>
          <w:tcPr>
            <w:tcW w:w="1451" w:type="dxa"/>
            <w:vMerge w:val="continue"/>
            <w:tcBorders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8BD104">
            <w:pPr>
              <w:shd w:val="clear" w:color="auto" w:fill="auto"/>
              <w:spacing w:line="360" w:lineRule="auto"/>
              <w:jc w:val="center"/>
              <w:textAlignment w:val="center"/>
              <w:rPr>
                <w:rFonts w:hint="eastAsia" w:ascii="黑体" w:hAnsi="黑体" w:eastAsia="黑体" w:cs="黑体"/>
                <w:sz w:val="21"/>
              </w:rPr>
            </w:pPr>
          </w:p>
        </w:tc>
        <w:tc>
          <w:tcPr>
            <w:tcW w:w="156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F93905">
            <w:pPr>
              <w:shd w:val="clear" w:color="auto" w:fill="auto"/>
              <w:spacing w:line="360" w:lineRule="auto"/>
              <w:jc w:val="center"/>
              <w:textAlignment w:val="center"/>
              <w:rPr>
                <w:rFonts w:hint="eastAsia" w:ascii="黑体" w:hAnsi="黑体" w:eastAsia="黑体" w:cs="黑体"/>
                <w:sz w:val="21"/>
              </w:rPr>
            </w:pPr>
            <w:r>
              <w:rPr>
                <w:rFonts w:hint="eastAsia" w:ascii="黑体" w:hAnsi="黑体" w:eastAsia="黑体" w:cs="黑体"/>
                <w:sz w:val="21"/>
              </w:rPr>
              <w:t>海陆位置</w:t>
            </w:r>
          </w:p>
        </w:tc>
        <w:tc>
          <w:tcPr>
            <w:tcW w:w="145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4D2301">
            <w:pPr>
              <w:shd w:val="clear" w:color="auto" w:fill="auto"/>
              <w:spacing w:line="360" w:lineRule="auto"/>
              <w:jc w:val="center"/>
              <w:textAlignment w:val="center"/>
              <w:rPr>
                <w:rFonts w:hint="eastAsia" w:ascii="黑体" w:hAnsi="黑体" w:eastAsia="黑体" w:cs="黑体"/>
                <w:sz w:val="21"/>
              </w:rPr>
            </w:pPr>
            <w:r>
              <w:rPr>
                <w:rFonts w:hint="eastAsia" w:ascii="黑体" w:hAnsi="黑体" w:eastAsia="黑体" w:cs="黑体"/>
                <w:sz w:val="21"/>
              </w:rPr>
              <w:t>主要人种</w:t>
            </w:r>
          </w:p>
        </w:tc>
        <w:tc>
          <w:tcPr>
            <w:tcW w:w="156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835CBC">
            <w:pPr>
              <w:shd w:val="clear" w:color="auto" w:fill="auto"/>
              <w:spacing w:line="360" w:lineRule="auto"/>
              <w:jc w:val="center"/>
              <w:textAlignment w:val="center"/>
              <w:rPr>
                <w:rFonts w:hint="eastAsia" w:ascii="黑体" w:hAnsi="黑体" w:eastAsia="黑体" w:cs="黑体"/>
                <w:sz w:val="21"/>
              </w:rPr>
            </w:pPr>
            <w:r>
              <w:rPr>
                <w:rFonts w:hint="eastAsia" w:ascii="黑体" w:hAnsi="黑体" w:eastAsia="黑体" w:cs="黑体"/>
                <w:sz w:val="21"/>
              </w:rPr>
              <w:t>代表性动物</w:t>
            </w:r>
          </w:p>
        </w:tc>
        <w:tc>
          <w:tcPr>
            <w:tcW w:w="228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07AAF6">
            <w:pPr>
              <w:shd w:val="clear" w:color="auto" w:fill="auto"/>
              <w:spacing w:line="360" w:lineRule="auto"/>
              <w:jc w:val="center"/>
              <w:textAlignment w:val="center"/>
              <w:rPr>
                <w:rFonts w:hint="eastAsia" w:ascii="黑体" w:hAnsi="黑体" w:eastAsia="黑体" w:cs="黑体"/>
                <w:sz w:val="21"/>
              </w:rPr>
            </w:pPr>
            <w:r>
              <w:rPr>
                <w:rFonts w:hint="eastAsia" w:ascii="黑体" w:hAnsi="黑体" w:eastAsia="黑体" w:cs="黑体"/>
                <w:sz w:val="21"/>
              </w:rPr>
              <w:t>气候，植被分布特点</w:t>
            </w:r>
          </w:p>
        </w:tc>
      </w:tr>
      <w:tr w14:paraId="6DE3A1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jc w:val="center"/>
        </w:trPr>
        <w:tc>
          <w:tcPr>
            <w:tcW w:w="145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363FD9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非洲大陆</w:t>
            </w:r>
          </w:p>
        </w:tc>
        <w:tc>
          <w:tcPr>
            <w:tcW w:w="1568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D03102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均濒临</w:t>
            </w:r>
            <w:r>
              <w:rPr>
                <w:rFonts w:ascii="Times New Roman" w:hAnsi="Times New Roman" w:eastAsia="Times New Roman" w:cs="Times New Roman"/>
                <w:b w:val="0"/>
                <w:sz w:val="21"/>
                <w:u w:val="single"/>
              </w:rPr>
              <w:t xml:space="preserve">    </w:t>
            </w:r>
            <w:r>
              <w:rPr>
                <w:sz w:val="21"/>
              </w:rPr>
              <w:t>洋</w:t>
            </w:r>
          </w:p>
        </w:tc>
        <w:tc>
          <w:tcPr>
            <w:tcW w:w="145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934965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黑色人种</w:t>
            </w:r>
          </w:p>
        </w:tc>
        <w:tc>
          <w:tcPr>
            <w:tcW w:w="156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2D121D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b w:val="0"/>
                <w:sz w:val="21"/>
                <w:u w:val="single"/>
              </w:rPr>
              <w:t xml:space="preserve">    </w:t>
            </w:r>
          </w:p>
        </w:tc>
        <w:tc>
          <w:tcPr>
            <w:tcW w:w="228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5F6086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具有明显的对称性</w:t>
            </w:r>
          </w:p>
        </w:tc>
      </w:tr>
      <w:tr w14:paraId="7B5562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jc w:val="center"/>
        </w:trPr>
        <w:tc>
          <w:tcPr>
            <w:tcW w:w="145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725536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澳大利亚大陆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637C962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</w:p>
        </w:tc>
        <w:tc>
          <w:tcPr>
            <w:tcW w:w="145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EC6E73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rFonts w:ascii="Times New Roman" w:hAnsi="Times New Roman" w:eastAsia="Times New Roman" w:cs="Times New Roman"/>
                <w:b w:val="0"/>
                <w:sz w:val="21"/>
                <w:u w:val="single"/>
              </w:rPr>
              <w:t xml:space="preserve">    </w:t>
            </w:r>
            <w:r>
              <w:rPr>
                <w:sz w:val="21"/>
              </w:rPr>
              <w:t>人种</w:t>
            </w:r>
          </w:p>
        </w:tc>
        <w:tc>
          <w:tcPr>
            <w:tcW w:w="156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3B7EB7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袋鼠、鸭嘴兽等</w:t>
            </w:r>
          </w:p>
        </w:tc>
        <w:tc>
          <w:tcPr>
            <w:tcW w:w="228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B43A10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呈</w:t>
            </w:r>
            <w:r>
              <w:rPr>
                <w:rFonts w:ascii="Times New Roman" w:hAnsi="Times New Roman" w:eastAsia="Times New Roman" w:cs="Times New Roman"/>
                <w:b w:val="0"/>
                <w:sz w:val="21"/>
                <w:u w:val="single"/>
              </w:rPr>
              <w:t xml:space="preserve">    </w:t>
            </w:r>
            <w:r>
              <w:rPr>
                <w:sz w:val="21"/>
              </w:rPr>
              <w:t>状分布</w:t>
            </w:r>
          </w:p>
        </w:tc>
      </w:tr>
    </w:tbl>
    <w:p w14:paraId="281CBA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A56E5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19．左图为长江三角洲简图，右图为近5年上海市三大产业GDP占比变化图。据此完成下列要求。</w:t>
      </w:r>
    </w:p>
    <w:p w14:paraId="4144927C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19375" cy="1666875"/>
            <wp:effectExtent l="0" t="0" r="9525" b="9525"/>
            <wp:docPr id="100019" name="图片 100019" descr="@@@4f10ba3a-1ab2-4902-a4e5-f55c131508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4f10ba3a-1ab2-4902-a4e5-f55c131508a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00325" cy="1533525"/>
            <wp:effectExtent l="0" t="0" r="9525" b="9525"/>
            <wp:docPr id="100021" name="图片 100021" descr="@@@bc20afc8-71fa-4efd-8edb-a75034e15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bc20afc8-71fa-4efd-8edb-a75034e1573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1145F">
      <w:pPr>
        <w:shd w:val="clear" w:color="auto" w:fill="auto"/>
        <w:spacing w:line="360" w:lineRule="auto"/>
        <w:ind w:firstLine="560"/>
        <w:jc w:val="center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近年来，我国低空经济蓬勃发展。</w:t>
      </w:r>
    </w:p>
    <w:p w14:paraId="25B463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(1)某游客从上海乘直升机到杭州的最短距离约为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千米。</w:t>
      </w:r>
    </w:p>
    <w:p w14:paraId="3FBAD5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(2)崇明岛地处我国地势第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级阶梯，主要由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（河流）携带泥沙堆积而成。</w:t>
      </w:r>
    </w:p>
    <w:p w14:paraId="3A7416F1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长江三角洲，人口稠密，经济发达，拥有众多的科研机构和高等院校。</w:t>
      </w:r>
    </w:p>
    <w:p w14:paraId="4AC6AB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(3)上海市依托科研机构和高等院校大力发展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（选填“高新技术”或“传统”）产业。近5年上海市三大产业GDP占比变化最大的是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4316FB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(4)据图和材料，列举两条长江三角洲发展经济的有利条件。</w:t>
      </w:r>
    </w:p>
    <w:p w14:paraId="209CD4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20．摩洛哥是中国倡导的“一带一路”沿线国家。2023年中国与摩洛哥签署了光伏发电、农业合作备忘录。图左为摩洛哥城市、降水、矿产分布图，图右为我国干湿地区分布图。据此完成下列要求。</w:t>
      </w:r>
    </w:p>
    <w:p w14:paraId="2FE1F39E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71725" cy="2028825"/>
            <wp:effectExtent l="0" t="0" r="9525" b="9525"/>
            <wp:docPr id="100023" name="图片 100023" descr="@@@08624441-88c4-40e3-a9a7-bad24c2a06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08624441-88c4-40e3-a9a7-bad24c2a06a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38400" cy="1971675"/>
            <wp:effectExtent l="0" t="0" r="0" b="9525"/>
            <wp:docPr id="100025" name="图片 100025" descr="@@@96a31d71-35fb-4001-ad48-cd5e148a02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96a31d71-35fb-4001-ad48-cd5e148a028d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DE0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(1)摩洛哥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（矿产）丰富，其首都位于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（东、西）半球。</w:t>
      </w:r>
    </w:p>
    <w:p w14:paraId="74472BA0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人口、城市的分布受自然和人文因素影响大。</w:t>
      </w:r>
    </w:p>
    <w:p w14:paraId="358A38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(2)简述摩洛哥人口，城市空间分布特点。</w:t>
      </w:r>
    </w:p>
    <w:p w14:paraId="704E89B2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光伏发电与日照强度和时长有关。</w:t>
      </w:r>
    </w:p>
    <w:p w14:paraId="7E8EA2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(3)摩洛哥光伏发电主要分布在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（选填“北部”或“南部”）。</w:t>
      </w:r>
    </w:p>
    <w:p w14:paraId="657181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(4)据中国干湿地区分布图，推测摩洛哥的主要干湿区，并说出摩洛哥草地牧场主要分布区。</w:t>
      </w:r>
      <w:bookmarkStart w:id="0" w:name="_GoBack"/>
      <w:bookmarkEnd w:id="0"/>
    </w:p>
    <w:sectPr>
      <w:headerReference r:id="rId3" w:type="default"/>
      <w:footerReference r:id="rId5" w:type="default"/>
      <w:headerReference r:id="rId4" w:type="even"/>
      <w:footerReference r:id="rId6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0013E3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8A3266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21E466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DCE7FB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0C3E241F"/>
    <w:rsid w:val="2A797F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jpe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2012</Words>
  <Characters>2155</Characters>
  <Lines>0</Lines>
  <Paragraphs>0</Paragraphs>
  <TotalTime>5</TotalTime>
  <ScaleCrop>false</ScaleCrop>
  <LinksUpToDate>false</LinksUpToDate>
  <CharactersWithSpaces>2327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WPS_1767008123</cp:lastModifiedBy>
  <dcterms:modified xsi:type="dcterms:W3CDTF">2026-01-22T10:15:05Z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d403d94814504cfe8446c3cdd786233bmta0nde4ndu5oq</vt:lpwstr>
  </property>
  <property fmtid="{D5CDD505-2E9C-101B-9397-08002B2CF9AE}" pid="4" name="KSOTemplateDocerSaveRecord">
    <vt:lpwstr>eyJoZGlkIjoiZGExZDA5NzQyNWQ5NjRkNzRmNzZmYmJjNmQ3NTEyNGEiLCJ1c2VySWQiOiIxNzg3MTg0NjQzIn0=</vt:lpwstr>
  </property>
  <property fmtid="{D5CDD505-2E9C-101B-9397-08002B2CF9AE}" pid="5" name="KSOProductBuildVer">
    <vt:lpwstr>2052-12.1.0.24657</vt:lpwstr>
  </property>
  <property fmtid="{D5CDD505-2E9C-101B-9397-08002B2CF9AE}" pid="6" name="ICV">
    <vt:lpwstr>55991D9BCBE94A5BB99E2039843AB917_12</vt:lpwstr>
  </property>
</Properties>
</file>