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3583C">
      <w:pPr>
        <w:shd w:val="clear" w:color="auto" w:fill="auto"/>
        <w:spacing w:line="360" w:lineRule="auto"/>
        <w:jc w:val="left"/>
        <w:textAlignment w:val="center"/>
        <w:rPr>
          <w:sz w:val="21"/>
        </w:rPr>
      </w:pPr>
      <w:r>
        <w:rPr>
          <w:sz w:val="21"/>
        </w:rPr>
        <w:t>1．B【解析】读图可知，相机（无人机）拍摄该照片时，位于大渡河大桥的侧上方。故选B。</w:t>
      </w:r>
    </w:p>
    <w:p w14:paraId="6DC7A764">
      <w:pPr>
        <w:shd w:val="clear" w:color="auto" w:fill="auto"/>
        <w:spacing w:line="360" w:lineRule="auto"/>
        <w:jc w:val="left"/>
        <w:textAlignment w:val="center"/>
        <w:rPr>
          <w:sz w:val="21"/>
        </w:rPr>
      </w:pPr>
      <w:r>
        <w:rPr>
          <w:sz w:val="21"/>
        </w:rPr>
        <w:t>2．B【解析】读图可知，峨眉山海拔3099米，大渡河桥海拔380米，说明图中地形高差悬殊。故选B。</w:t>
      </w:r>
    </w:p>
    <w:p w14:paraId="44A19EBE">
      <w:pPr>
        <w:shd w:val="clear" w:color="auto" w:fill="auto"/>
        <w:spacing w:line="360" w:lineRule="auto"/>
        <w:jc w:val="left"/>
        <w:textAlignment w:val="center"/>
        <w:rPr>
          <w:sz w:val="21"/>
        </w:rPr>
      </w:pPr>
      <w:r>
        <w:rPr>
          <w:sz w:val="21"/>
        </w:rPr>
        <w:t>3．D【解析】读图和材料可知，市中区郊外高铁、高速、大桥隐现于晨雾漫江的大渡河上，数十千米外兰黛青山清晰可见，可知当地天气为晴天。故选D。</w:t>
      </w:r>
    </w:p>
    <w:p w14:paraId="253A5E68">
      <w:pPr>
        <w:shd w:val="clear" w:color="auto" w:fill="auto"/>
        <w:spacing w:line="360" w:lineRule="auto"/>
        <w:jc w:val="left"/>
        <w:textAlignment w:val="center"/>
        <w:rPr>
          <w:sz w:val="21"/>
        </w:rPr>
      </w:pPr>
      <w:r>
        <w:rPr>
          <w:sz w:val="21"/>
        </w:rPr>
        <w:t>4．D 【解析】4．已知三江源自然保护区位于青藏高原中部，海拔4000米以上，青藏高原的典型特征是高峻寒冷，D正确。青藏高原是世界屋脊，地势高，A错误。三江源地区多为草原、荒漠等植被，B错误。气候炎热与青藏高原高海拔导致的寒冷气候不符，C错误。故选D。</w:t>
      </w:r>
    </w:p>
    <w:p w14:paraId="08460BF3">
      <w:pPr>
        <w:shd w:val="clear" w:color="auto" w:fill="auto"/>
        <w:spacing w:line="360" w:lineRule="auto"/>
        <w:jc w:val="left"/>
        <w:textAlignment w:val="center"/>
        <w:rPr>
          <w:sz w:val="21"/>
        </w:rPr>
      </w:pPr>
      <w:r>
        <w:rPr>
          <w:sz w:val="21"/>
        </w:rPr>
        <w:t xml:space="preserve">5．A【解析】人地协调思想强调人类活动与地理环境相互协调，搭建“生命鸟巢”体现了人类在发展（电力建设）过程中，考虑到对生物（猛禽）的影响，采取措施减少对生态环境的破坏，实现了人类活动与生物生存环境的协调，A正确。材料重点并非强调科技，虽然搭建鸟巢可能用到一些技术，但主要体现的不是以科技为先的思想，B错误。因地制宜主要是指根据不同地区的自然条件，采取适宜的发展方式，材料中未突出此思想，C错误。材料体现的是在开发过程中注重保护，而不是单纯以开发为先，D错误。故选A。             </w:t>
      </w:r>
    </w:p>
    <w:p w14:paraId="62FFDBB6">
      <w:pPr>
        <w:shd w:val="clear" w:color="auto" w:fill="auto"/>
        <w:spacing w:line="360" w:lineRule="auto"/>
        <w:jc w:val="left"/>
        <w:textAlignment w:val="center"/>
        <w:rPr>
          <w:sz w:val="21"/>
        </w:rPr>
      </w:pPr>
      <w:r>
        <w:rPr>
          <w:sz w:val="21"/>
        </w:rPr>
        <w:t>6．A【解析】从图1中的气候资料图可以看到，乙地比甲地夏季更热、降水更多、冬季气温更高，A正确，CD错误；读图2结合所学知识可知，甲地位于横断山区，海拔高，乙地位于四川盆地，海拔低，所以乙地比甲地海拔更低，B错误；故选A。</w:t>
      </w:r>
    </w:p>
    <w:p w14:paraId="75E0F3F5">
      <w:pPr>
        <w:shd w:val="clear" w:color="auto" w:fill="auto"/>
        <w:spacing w:line="360" w:lineRule="auto"/>
        <w:jc w:val="left"/>
        <w:textAlignment w:val="center"/>
        <w:rPr>
          <w:sz w:val="21"/>
        </w:rPr>
      </w:pPr>
      <w:r>
        <w:rPr>
          <w:sz w:val="21"/>
        </w:rPr>
        <w:t>7．C【解析】读图2可知，乌东德、白鹤滩、溪洛渡电站位于金沙江（玉树至宜宾）河段，C正确；三峡和葛洲坝位于长江中游地区，并不在金沙江河段，ABD错误；故选C。</w:t>
      </w:r>
    </w:p>
    <w:p w14:paraId="59D13377">
      <w:pPr>
        <w:shd w:val="clear" w:color="auto" w:fill="auto"/>
        <w:spacing w:line="360" w:lineRule="auto"/>
        <w:jc w:val="left"/>
        <w:textAlignment w:val="center"/>
        <w:rPr>
          <w:sz w:val="21"/>
        </w:rPr>
      </w:pPr>
      <w:r>
        <w:rPr>
          <w:sz w:val="21"/>
        </w:rPr>
        <w:t>8．B【解析】材料中提到金沙江（玉树至宜宾）河段落差远大于川江（宜宾至宜昌）河段，由于金沙江河段落差更大，导致河流流速更快，所以金沙江河段水能资源比川江河段更丰富，B正确；旅游快速发展与水能资源丰富程度无关，A错误；河流流量不是最主要原因，且川江河段在金沙江河段下游，汇水量更大，所以川江河段要比金沙江河段的水量大，C错误；流域降水多不一定就代表水能资源更丰富，关键还是要看落差等因素，且从图1可知，川江河段降水量多于金沙江河段，D错误；故选B。</w:t>
      </w:r>
    </w:p>
    <w:p w14:paraId="7DCAF333">
      <w:pPr>
        <w:shd w:val="clear" w:color="auto" w:fill="auto"/>
        <w:spacing w:line="360" w:lineRule="auto"/>
        <w:jc w:val="left"/>
        <w:textAlignment w:val="center"/>
        <w:rPr>
          <w:sz w:val="21"/>
        </w:rPr>
      </w:pPr>
      <w:r>
        <w:rPr>
          <w:sz w:val="21"/>
        </w:rPr>
        <w:t>9．A【解析】机组单机容量从最初17万千瓦跃升至现在的100万千瓦，实现这样的提升需要先进的技术和科研成果作为支撑，这关键依靠的是科技，A正确；地形只是建设水电站的一个自然条件基础，不是机组单机容量领先的关键因素，B错误；交通主要是对建设材料等运输有影响，与机组单机容量领先关系不大，C错误；市场只是对电力的需求有影响，而不是机组单机容量能够领先世界的关键，D错误；故选A。</w:t>
      </w:r>
    </w:p>
    <w:p w14:paraId="511765FC">
      <w:pPr>
        <w:shd w:val="clear" w:color="auto" w:fill="auto"/>
        <w:spacing w:line="360" w:lineRule="auto"/>
        <w:jc w:val="left"/>
        <w:textAlignment w:val="center"/>
        <w:rPr>
          <w:sz w:val="21"/>
        </w:rPr>
      </w:pPr>
      <w:r>
        <w:rPr>
          <w:sz w:val="21"/>
        </w:rPr>
        <w:t>10．A【解析】材料中提到白鹤滩电站每年可向华东输电超600亿千瓦时，体现了发电效益，①正确；白鹤滩电站与干流其它工程协调，进一步保障了长江中下游汛期安全，体现了防洪效益，②正确；“高峡平湖-曲坝飞架”成为网红打卡地，体现了白鹤滩电站的旅游效益，③正确；白鹤滩电站是水电站，与采煤无关，④错误；替代燃煤约两千万吨，减少二氧化碳排放超五千万吨，体现了生态效益，⑤正确。综上，A①②③⑤正确，BCD错误；故选A。</w:t>
      </w:r>
    </w:p>
    <w:p w14:paraId="18579F7B">
      <w:pPr>
        <w:shd w:val="clear" w:color="auto" w:fill="auto"/>
        <w:spacing w:line="360" w:lineRule="auto"/>
        <w:jc w:val="left"/>
        <w:textAlignment w:val="center"/>
        <w:rPr>
          <w:sz w:val="21"/>
        </w:rPr>
      </w:pPr>
      <w:r>
        <w:rPr>
          <w:sz w:val="21"/>
        </w:rPr>
        <w:t>11．C【解析】从图中明显可以看出火点不是均匀分布于全国，A错误；火点不是呈条带状分布在沿海地区，B错误；由图可知，火点呈团状集中在加拿大的西南、东南部，C正确；火点不是呈环状分布在四周，D错误；故选C。</w:t>
      </w:r>
    </w:p>
    <w:p w14:paraId="0D6E82DA">
      <w:pPr>
        <w:shd w:val="clear" w:color="auto" w:fill="auto"/>
        <w:spacing w:line="360" w:lineRule="auto"/>
        <w:jc w:val="left"/>
        <w:textAlignment w:val="center"/>
        <w:rPr>
          <w:sz w:val="21"/>
        </w:rPr>
      </w:pPr>
      <w:r>
        <w:rPr>
          <w:sz w:val="21"/>
        </w:rPr>
        <w:t>12．D【解析】北美地形分为西部科迪勒拉山系、中部中央大平原、东部山地。科迪勒拉山系位于北美西部，阻挡了烟尘向西扩散，利于烟尘向东扩散，AB错误；中央大平原贯通南北，利于烟尘向南或向北扩散，而不是向西扩散，C错误，D正确；故选D。</w:t>
      </w:r>
    </w:p>
    <w:p w14:paraId="28FFA07C">
      <w:pPr>
        <w:shd w:val="clear" w:color="auto" w:fill="auto"/>
        <w:spacing w:line="360" w:lineRule="auto"/>
        <w:jc w:val="left"/>
        <w:textAlignment w:val="center"/>
        <w:rPr>
          <w:sz w:val="21"/>
        </w:rPr>
      </w:pPr>
      <w:r>
        <w:rPr>
          <w:sz w:val="21"/>
        </w:rPr>
        <w:t xml:space="preserve">13．B【解析】①紧急疏散，妥善安置居民，可以保障居民的生命安全，做法可取；②求得增援，共同应对火灾，能够集中更多力量灭火，做法可取；③在野火蔓延时，首要任务是保障生命安全，抢救财物获取经济利益可能会危及生命，做法不可取；④人工降雨，减轻浓烟扩散，有助于缓解火灾和烟尘带来的危害，做法可取。综上，B①②④正确，ACD错误；故选B。          </w:t>
      </w:r>
    </w:p>
    <w:p w14:paraId="34062369">
      <w:pPr>
        <w:shd w:val="clear" w:color="auto" w:fill="auto"/>
        <w:spacing w:line="360" w:lineRule="auto"/>
        <w:jc w:val="left"/>
        <w:textAlignment w:val="center"/>
        <w:rPr>
          <w:sz w:val="21"/>
        </w:rPr>
      </w:pPr>
      <w:r>
        <w:rPr>
          <w:sz w:val="21"/>
        </w:rPr>
        <w:t>14．C【解析】赤道是南北半球的分界线，赤道以北是北半球，赤道以南是南半球；20°W和160°E组成的经线圈是东西半球的分界线，20°W以西到160°E是西半球，20°W以东到160°E是东半球。南美洲位于西半球，赤道穿过南美洲北部，秘鲁位于赤道以南，所以钱凯在南半球、西半球，C正确，ABD错误。故选C。</w:t>
      </w:r>
    </w:p>
    <w:p w14:paraId="0ADAD438">
      <w:pPr>
        <w:shd w:val="clear" w:color="auto" w:fill="auto"/>
        <w:spacing w:line="360" w:lineRule="auto"/>
        <w:jc w:val="left"/>
        <w:textAlignment w:val="center"/>
        <w:rPr>
          <w:sz w:val="21"/>
        </w:rPr>
      </w:pPr>
      <w:r>
        <w:rPr>
          <w:sz w:val="21"/>
        </w:rPr>
        <w:t>15．D【解析】读图可知，两洋铁路大部分线路在巴西高原上，所以途经最主要的地形是高原，经过平原、山地、盆地的路段较短，D正确，ABC错误。故选D。</w:t>
      </w:r>
    </w:p>
    <w:p w14:paraId="2634DD55">
      <w:pPr>
        <w:shd w:val="clear" w:color="auto" w:fill="auto"/>
        <w:spacing w:line="360" w:lineRule="auto"/>
        <w:jc w:val="left"/>
        <w:textAlignment w:val="center"/>
        <w:rPr>
          <w:sz w:val="21"/>
        </w:rPr>
      </w:pPr>
      <w:r>
        <w:rPr>
          <w:sz w:val="21"/>
        </w:rPr>
        <w:t>16．D 【解析】当前航线为巴西东部沿海-巴拿马运河-中国沿海，通关费高；如果通过两洋铁路从钱凯输往我国，减少了巴拿马运河的通关费用，运输成本会下降，D正确。运输时间上，铁路运输加上海运的综合时间可能会缩短，A错误。运输航线长度上有所缩短，B错误。铁路运输速度相对海运在陆运段可能更快，C错误。故选D。</w:t>
      </w:r>
    </w:p>
    <w:p w14:paraId="070312D9">
      <w:pPr>
        <w:shd w:val="clear" w:color="auto" w:fill="auto"/>
        <w:spacing w:line="360" w:lineRule="auto"/>
        <w:jc w:val="left"/>
        <w:textAlignment w:val="center"/>
        <w:rPr>
          <w:sz w:val="21"/>
        </w:rPr>
      </w:pPr>
      <w:r>
        <w:rPr>
          <w:sz w:val="21"/>
        </w:rPr>
        <w:t>17．C【解析】两洋铁路的建设使得巴西内陆的资源运输更加便捷，有利于加速资源开发，①正确。铁路建设及后续的运营维护都需要大量的劳动力，能够增加就业机会，②正确。两洋铁路主要是加强巴西与秘鲁等国的联系以及与亚洲国家的贸易联系，并不会增加对美国依赖，③错误。铁路的建设改善了内陆的交通条件，促进内陆地区与沿海地区以及国外的经济交流，加快内陆经济发展，④正确。故选C。</w:t>
      </w:r>
    </w:p>
    <w:p w14:paraId="32530A20">
      <w:pPr>
        <w:shd w:val="clear" w:color="auto" w:fill="auto"/>
        <w:spacing w:line="360" w:lineRule="auto"/>
        <w:jc w:val="left"/>
        <w:textAlignment w:val="center"/>
        <w:rPr>
          <w:sz w:val="21"/>
        </w:rPr>
      </w:pPr>
      <w:r>
        <w:rPr>
          <w:sz w:val="21"/>
        </w:rPr>
        <w:t>18．D【解析】材料主要围绕两洋铁路建设及其对相关地区经济发展的影响展开，重要交通线建设怎样影响区域及世界经济发展——以“两洋铁路”为例这个问题能够涵盖材料的核心内容，从更宏观的角度探讨两洋铁路建设带来的影响，既包括对巴西、秘鲁等区域经济的影响，也涉及对世界经济（如巴西与中国贸易等）的影响，所以最具价值的问题是重要交通线建设怎样影响区域及世界经济发展——以“两洋铁路”为例，D正确。“两洋铁路有哪些建设难度”材料未重点体现建设难度相关内容，A错误。“两洋铁路对中国有何作用”相对片面，材料不仅涉及对中国的作用，还有对巴西等国的意义，B错误。“影响交通线路建设的主要因素有哪些——以‘两洋铁路’为例”，材料重点不在阐述建设因素，C错误。故选D。</w:t>
      </w:r>
    </w:p>
    <w:p w14:paraId="577F94B0">
      <w:pPr>
        <w:shd w:val="clear" w:color="auto" w:fill="auto"/>
        <w:spacing w:line="360" w:lineRule="auto"/>
        <w:jc w:val="left"/>
        <w:textAlignment w:val="center"/>
        <w:rPr>
          <w:sz w:val="21"/>
        </w:rPr>
      </w:pPr>
      <w:r>
        <w:rPr>
          <w:sz w:val="21"/>
        </w:rPr>
        <w:t>19．(1) 高     低</w:t>
      </w:r>
    </w:p>
    <w:p w14:paraId="653B4A95">
      <w:pPr>
        <w:shd w:val="clear" w:color="auto" w:fill="auto"/>
        <w:spacing w:line="360" w:lineRule="auto"/>
        <w:jc w:val="left"/>
        <w:textAlignment w:val="center"/>
        <w:rPr>
          <w:sz w:val="21"/>
        </w:rPr>
      </w:pPr>
      <w:r>
        <w:rPr>
          <w:sz w:val="21"/>
        </w:rPr>
        <w:t>(2)两地水稻都在10月中下旬收获；两地都属于季风气候，雨热同期；都引进优质稻种植技术。</w:t>
      </w:r>
    </w:p>
    <w:p w14:paraId="7328AD53">
      <w:pPr>
        <w:shd w:val="clear" w:color="auto" w:fill="auto"/>
        <w:spacing w:line="360" w:lineRule="auto"/>
        <w:jc w:val="left"/>
        <w:textAlignment w:val="center"/>
        <w:rPr>
          <w:sz w:val="21"/>
        </w:rPr>
      </w:pPr>
      <w:r>
        <w:rPr>
          <w:sz w:val="21"/>
        </w:rPr>
        <w:t>(3)推广完善旱地种稻技术，建设稻米生产线发展深加工，发展乡村旅游促进农旅融合。</w:t>
      </w:r>
    </w:p>
    <w:p w14:paraId="4DC4F3DB">
      <w:pPr>
        <w:shd w:val="clear" w:color="auto" w:fill="auto"/>
        <w:spacing w:line="360" w:lineRule="auto"/>
        <w:jc w:val="left"/>
        <w:textAlignment w:val="center"/>
        <w:rPr>
          <w:sz w:val="21"/>
        </w:rPr>
      </w:pPr>
      <w:r>
        <w:rPr>
          <w:sz w:val="21"/>
        </w:rPr>
        <w:t>【详解】（1）邳庄镇纬度为35°N，六顺镇纬度为23°N，所以邳庄镇纬度高于六顺镇。邳庄镇海拔50米，六顺镇海拔650米，所以邳庄镇海拔低于六顺镇。</w:t>
      </w:r>
    </w:p>
    <w:p w14:paraId="3AD8CFE7">
      <w:pPr>
        <w:shd w:val="clear" w:color="auto" w:fill="auto"/>
        <w:spacing w:line="360" w:lineRule="auto"/>
        <w:jc w:val="left"/>
        <w:textAlignment w:val="center"/>
        <w:rPr>
          <w:sz w:val="21"/>
        </w:rPr>
      </w:pPr>
      <w:r>
        <w:rPr>
          <w:sz w:val="21"/>
        </w:rPr>
        <w:t>（2）材料中明确提到“10月中下旬，山东邳庄镇安装了北斗导航的无人驾驶大型农机正在收稻。同日，在云南六顺镇，村民正驾驶小型打谷机收获稻谷”，所以两地水稻都在10月中下旬收获。我国山东邳庄镇属于温带季风气候，云南六顺镇属于亚热带季风气候，季风气候共同特点是雨热同期，适合水稻生长，所以两地都属于季风气候，雨热同期。材料表明“近年邳庄镇除引进优质稻种外……；六顺镇引进旱地优质稻种植技术”，说明两地都引进优质稻种植技术。</w:t>
      </w:r>
    </w:p>
    <w:p w14:paraId="662BC33C">
      <w:pPr>
        <w:shd w:val="clear" w:color="auto" w:fill="auto"/>
        <w:spacing w:line="360" w:lineRule="auto"/>
        <w:jc w:val="left"/>
        <w:textAlignment w:val="center"/>
        <w:rPr>
          <w:sz w:val="21"/>
        </w:rPr>
      </w:pPr>
      <w:r>
        <w:rPr>
          <w:sz w:val="21"/>
        </w:rPr>
        <w:t>（3）六顺镇引进了旱地优质稻种植技术，后续应推广完善旱地种稻技术，提高水稻产量和质量。邳庄镇建设精品稻米生产线，打造粮食储藏、烘干、深加工产业链，六顺镇也可借鉴，建设稻米生产线发展深加工，延长产业链，增加农产品附加值。六顺镇为山区，可利用山区特色自然风光等资源，发展乡村旅游促进农旅融合，增加农民收入渠道。</w:t>
      </w:r>
    </w:p>
    <w:p w14:paraId="643296B1">
      <w:pPr>
        <w:shd w:val="clear" w:color="auto" w:fill="auto"/>
        <w:spacing w:line="360" w:lineRule="auto"/>
        <w:jc w:val="left"/>
        <w:textAlignment w:val="center"/>
        <w:rPr>
          <w:sz w:val="21"/>
        </w:rPr>
      </w:pPr>
      <w:r>
        <w:rPr>
          <w:sz w:val="21"/>
        </w:rPr>
        <w:t>20．(1) 遥远     稀少     盆地     好     畜牧     旅游</w:t>
      </w:r>
    </w:p>
    <w:p w14:paraId="007AD223">
      <w:pPr>
        <w:shd w:val="clear" w:color="auto" w:fill="auto"/>
        <w:spacing w:line="360" w:lineRule="auto"/>
        <w:jc w:val="left"/>
        <w:textAlignment w:val="center"/>
        <w:rPr>
          <w:sz w:val="21"/>
        </w:rPr>
      </w:pPr>
      <w:r>
        <w:rPr>
          <w:sz w:val="21"/>
        </w:rPr>
        <w:t>(2) 位置     经济</w:t>
      </w:r>
    </w:p>
    <w:p w14:paraId="6A67A6AF">
      <w:pPr>
        <w:shd w:val="clear" w:color="auto" w:fill="auto"/>
        <w:spacing w:line="360" w:lineRule="auto"/>
        <w:jc w:val="left"/>
        <w:textAlignment w:val="center"/>
        <w:rPr>
          <w:sz w:val="21"/>
        </w:rPr>
      </w:pPr>
      <w:r>
        <w:rPr>
          <w:sz w:val="21"/>
        </w:rPr>
        <w:t>【详解】（1）读图可知，伊塞克湖地区深居内陆，因为深居内陆的地理位置决定了其与海洋的距离较远；深居内陆，受海洋水汽影响小，气候干旱，降水少，气候干燥；降水量小于蒸发量，蒸发旺盛，导致湖水微咸，湖水矿物质含量高，适合牛羊等牲畜饮用；该地区位于北温带，四周高、中部低，地形为盆地，盆地内部地形较平坦；盆地周边有较丰富的高山冰雪融水，有河流流经，所以适合牧草生长，牲畜有充足的饲料，所以适宜发展畜牧业。材料中明确提及“伊塞克湖透明度超过12米”等信息，说明水质优良，湖光山色，风景优美，适合观光等项目；湖水矿物质丰富，适合疗养等项目开发，综合来说适宜发展旅游业。</w:t>
      </w:r>
    </w:p>
    <w:p w14:paraId="5AB3493B">
      <w:pPr>
        <w:shd w:val="clear" w:color="auto" w:fill="auto"/>
        <w:spacing w:line="360" w:lineRule="auto"/>
        <w:jc w:val="left"/>
        <w:textAlignment w:val="center"/>
        <w:rPr>
          <w:sz w:val="21"/>
        </w:rPr>
      </w:pPr>
      <w:r>
        <w:rPr>
          <w:sz w:val="21"/>
        </w:rPr>
        <w:t>（2）“在哪里？”对应的是地理位置，明确区域在地球上的位置是认识区域的第一步。“如何影响？”则需要结合前面地理环境特征，得出因地制宜发展经济，根据区域的地理环境特征来合理发展产业。</w:t>
      </w:r>
    </w:p>
    <w:p w14:paraId="694B3C28">
      <w:pPr>
        <w:shd w:val="clear" w:color="auto" w:fill="auto"/>
        <w:spacing w:line="360" w:lineRule="auto"/>
        <w:jc w:val="left"/>
        <w:textAlignment w:val="center"/>
        <w:rPr>
          <w:sz w:val="21"/>
        </w:rPr>
      </w:pPr>
      <w:r>
        <w:rPr>
          <w:sz w:val="21"/>
        </w:rPr>
        <w:t xml:space="preserve">21．(1)实地勘察、标记定位银杏树；整理数据后在学校平面图上设计图例，进行标注。     </w:t>
      </w:r>
    </w:p>
    <w:p w14:paraId="2B355577">
      <w:pPr>
        <w:shd w:val="clear" w:color="auto" w:fill="auto"/>
        <w:spacing w:line="360" w:lineRule="auto"/>
        <w:jc w:val="left"/>
        <w:textAlignment w:val="center"/>
        <w:rPr>
          <w:sz w:val="21"/>
        </w:rPr>
      </w:pPr>
      <w:r>
        <w:rPr>
          <w:sz w:val="21"/>
        </w:rPr>
        <w:t>教学区     东部     图中东门、南门、北门指示了“上北下南、左西右东”，可看出银杏树集中分布的区域在校园整体的东部位置 。</w:t>
      </w:r>
    </w:p>
    <w:p w14:paraId="28F5E956">
      <w:pPr>
        <w:shd w:val="clear" w:color="auto" w:fill="auto"/>
        <w:spacing w:line="360" w:lineRule="auto"/>
        <w:jc w:val="left"/>
        <w:textAlignment w:val="center"/>
        <w:rPr>
          <w:sz w:val="21"/>
        </w:rPr>
      </w:pPr>
      <w:r>
        <w:rPr>
          <w:sz w:val="21"/>
        </w:rPr>
        <w:t xml:space="preserve">(2) 秋染金黄，冬枝萧瑟，春抽新芽，夏叶成荫     b→d→e→c→a      </w:t>
      </w:r>
      <w:r>
        <w:rPr>
          <w:rFonts w:ascii="Times New Roman" w:hAnsi="Times New Roman" w:eastAsia="Times New Roman" w:cs="Times New Roman"/>
          <w:strike w:val="0"/>
          <w:kern w:val="0"/>
          <w:sz w:val="24"/>
          <w:szCs w:val="24"/>
          <w:u w:val="none"/>
        </w:rPr>
        <w:drawing>
          <wp:inline distT="0" distB="0" distL="114300" distR="114300">
            <wp:extent cx="1847850" cy="1466850"/>
            <wp:effectExtent l="0" t="0" r="0" b="0"/>
            <wp:docPr id="1869192220" name="图片 1869192220" descr="@@@f53ad356-f42a-4863-8065-d8f9eb67ae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192220" name="图片 1869192220" descr="@@@f53ad356-f42a-4863-8065-d8f9eb67ae45"/>
                    <pic:cNvPicPr>
                      <a:picLocks noChangeAspect="1"/>
                    </pic:cNvPicPr>
                  </pic:nvPicPr>
                  <pic:blipFill>
                    <a:blip r:embed="rId8"/>
                    <a:stretch>
                      <a:fillRect/>
                    </a:stretch>
                  </pic:blipFill>
                  <pic:spPr>
                    <a:xfrm>
                      <a:off x="0" y="0"/>
                      <a:ext cx="1847850" cy="1466850"/>
                    </a:xfrm>
                    <a:prstGeom prst="rect">
                      <a:avLst/>
                    </a:prstGeom>
                  </pic:spPr>
                </pic:pic>
              </a:graphicData>
            </a:graphic>
          </wp:inline>
        </w:drawing>
      </w:r>
      <w:r>
        <w:rPr>
          <w:sz w:val="21"/>
        </w:rPr>
        <w:t xml:space="preserve">     食堂与宿舍楼之间人流量大，种植在此可以让更多的人欣赏到其优美的形态，发挥其美化校园的最大作用。</w:t>
      </w:r>
    </w:p>
    <w:p w14:paraId="5FECF6EE">
      <w:pPr>
        <w:shd w:val="clear" w:color="auto" w:fill="auto"/>
        <w:spacing w:line="360" w:lineRule="auto"/>
        <w:jc w:val="left"/>
        <w:textAlignment w:val="center"/>
        <w:rPr>
          <w:sz w:val="21"/>
        </w:rPr>
      </w:pPr>
      <w:bookmarkStart w:id="0" w:name="_GoBack"/>
      <w:bookmarkEnd w:id="0"/>
      <w:r>
        <w:rPr>
          <w:sz w:val="21"/>
        </w:rPr>
        <w:t>【详解】（1）首先在学校平面图基础上，明确银杏树在校园中的实际位置，通过实地调查、测量等方式进行标记；然后，将这些标记绘制在学校平面图上，形成校园银杏树分布图。</w:t>
      </w:r>
    </w:p>
    <w:p w14:paraId="7775340E">
      <w:pPr>
        <w:shd w:val="clear" w:color="auto" w:fill="auto"/>
        <w:spacing w:line="360" w:lineRule="auto"/>
        <w:jc w:val="left"/>
        <w:textAlignment w:val="center"/>
        <w:rPr>
          <w:sz w:val="21"/>
        </w:rPr>
      </w:pPr>
      <w:r>
        <w:rPr>
          <w:sz w:val="21"/>
        </w:rPr>
        <w:t>从右图中可以看到，教学区内银杏树分布较为密集，数量明显多于运动区和生活区。</w:t>
      </w:r>
    </w:p>
    <w:p w14:paraId="71582188">
      <w:pPr>
        <w:shd w:val="clear" w:color="auto" w:fill="auto"/>
        <w:spacing w:line="360" w:lineRule="auto"/>
        <w:jc w:val="left"/>
        <w:textAlignment w:val="center"/>
        <w:rPr>
          <w:sz w:val="21"/>
        </w:rPr>
      </w:pPr>
      <w:r>
        <w:rPr>
          <w:sz w:val="21"/>
        </w:rPr>
        <w:t>由右图中学校的东门、南门、北门可知该地图“上北下南、左西右东”，据此可知，银杏树主要分布在校园的东部。</w:t>
      </w:r>
    </w:p>
    <w:p w14:paraId="40652B39">
      <w:pPr>
        <w:shd w:val="clear" w:color="auto" w:fill="auto"/>
        <w:spacing w:line="360" w:lineRule="auto"/>
        <w:jc w:val="left"/>
        <w:textAlignment w:val="center"/>
        <w:rPr>
          <w:sz w:val="21"/>
        </w:rPr>
      </w:pPr>
      <w:r>
        <w:rPr>
          <w:sz w:val="21"/>
        </w:rPr>
        <w:t>（2）读银杏树图片可知，银杏树为落叶林，其形态有明显的季节变化，表现为秋季（11月10日）叶片金黄灿烂，冬季（1月14日）叶落枝枯，春季（2月28日）银杏树抽嫩绿新芽，夏季枝叶繁茂呈浓绿。</w:t>
      </w:r>
    </w:p>
    <w:p w14:paraId="4B6D0662">
      <w:pPr>
        <w:shd w:val="clear" w:color="auto" w:fill="auto"/>
        <w:spacing w:line="360" w:lineRule="auto"/>
        <w:jc w:val="left"/>
        <w:textAlignment w:val="center"/>
        <w:rPr>
          <w:sz w:val="21"/>
        </w:rPr>
      </w:pPr>
      <w:r>
        <w:rPr>
          <w:sz w:val="21"/>
        </w:rPr>
        <w:t>银杏树落叶与气候的逻辑关系：银杏树本身的特点是喜湿喜热，叶片较宽大且薄，即b；到了冬季，由于气温低，降水少，即d；银杏树为了生存，需要防止树体内水分、热量损失过多，即e；银杏树通过掉叶，使蒸腾减弱，即c；最终，银杏树能顺利越冬而不死亡，即a。所以正确排序为 b→d→e→c→a。</w:t>
      </w:r>
    </w:p>
    <w:p w14:paraId="60C8D92D">
      <w:pPr>
        <w:shd w:val="clear" w:color="auto" w:fill="auto"/>
        <w:spacing w:line="360" w:lineRule="auto"/>
        <w:jc w:val="left"/>
        <w:textAlignment w:val="center"/>
        <w:rPr>
          <w:sz w:val="21"/>
        </w:rPr>
      </w:pPr>
      <w:r>
        <w:rPr>
          <w:sz w:val="21"/>
        </w:rPr>
        <w:t>食堂与宿舍楼之间人流量大，在此种植银杏树，能更好的发挥其美化校园的作用，绘图如下：</w:t>
      </w:r>
    </w:p>
    <w:p w14:paraId="44F3D499">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1971675" cy="1571625"/>
            <wp:effectExtent l="0" t="0" r="9525" b="9525"/>
            <wp:docPr id="1469339508" name="图片 1469339508" descr="@@@00797290-98c1-4434-9aff-faa1546470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339508" name="图片 1469339508" descr="@@@00797290-98c1-4434-9aff-faa15464703b"/>
                    <pic:cNvPicPr>
                      <a:picLocks noChangeAspect="1"/>
                    </pic:cNvPicPr>
                  </pic:nvPicPr>
                  <pic:blipFill>
                    <a:blip r:embed="rId8"/>
                    <a:stretch>
                      <a:fillRect/>
                    </a:stretch>
                  </pic:blipFill>
                  <pic:spPr>
                    <a:xfrm>
                      <a:off x="0" y="0"/>
                      <a:ext cx="1971675" cy="1571625"/>
                    </a:xfrm>
                    <a:prstGeom prst="rect">
                      <a:avLst/>
                    </a:prstGeom>
                  </pic:spPr>
                </pic:pic>
              </a:graphicData>
            </a:graphic>
          </wp:inline>
        </w:drawing>
      </w:r>
    </w:p>
    <w:p w14:paraId="65888C13">
      <w:pPr>
        <w:shd w:val="clear" w:color="auto" w:fill="auto"/>
        <w:spacing w:line="360" w:lineRule="auto"/>
        <w:jc w:val="left"/>
        <w:textAlignment w:val="center"/>
        <w:rPr>
          <w:sz w:val="21"/>
        </w:rPr>
      </w:pPr>
    </w:p>
    <w:p w14:paraId="2E6E7A26"/>
    <w:sectPr>
      <w:headerReference r:id="rId3" w:type="default"/>
      <w:footerReference r:id="rId5" w:type="default"/>
      <w:headerReference r:id="rId4" w:type="even"/>
      <w:footerReference r:id="rId6" w:type="even"/>
      <w:pgSz w:w="11907" w:h="16839"/>
      <w:pgMar w:top="1440" w:right="1800" w:bottom="1440" w:left="1800" w:header="851" w:footer="425"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7C516">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22A4B">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150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15D1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4B6363"/>
    <w:rsid w:val="077D4FD6"/>
    <w:rsid w:val="344B6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4</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2026-01-22T06:31:00Z</dcterms:created>
  <dc:creator>WPS_1767008123</dc:creator>
  <cp:lastModifiedBy>WPS_1767008123</cp:lastModifiedBy>
  <dcterms:modified xsi:type="dcterms:W3CDTF">2026-01-22T06:36:15Z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705111C676884627A28689023C8D86D5_11</vt:lpwstr>
  </property>
  <property fmtid="{D5CDD505-2E9C-101B-9397-08002B2CF9AE}" pid="4" name="KSOTemplateDocerSaveRecord">
    <vt:lpwstr>eyJoZGlkIjoiZGExZDA5NzQyNWQ5NjRkNzRmNzZmYmJjNmQ3NTEyNGEiLCJ1c2VySWQiOiIxNzg3MTg0NjQzIn0=</vt:lpwstr>
  </property>
</Properties>
</file>